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43" w:rsidRPr="00597543" w:rsidRDefault="00597543" w:rsidP="00597543">
      <w:pPr>
        <w:numPr>
          <w:ilvl w:val="0"/>
          <w:numId w:val="18"/>
        </w:numPr>
        <w:spacing w:after="200" w:line="276" w:lineRule="auto"/>
        <w:contextualSpacing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97543">
        <w:rPr>
          <w:rFonts w:ascii="TH SarabunPSK" w:eastAsia="Calibri" w:hAnsi="TH SarabunPSK" w:cs="TH SarabunPSK"/>
          <w:b/>
          <w:bCs/>
          <w:sz w:val="40"/>
          <w:szCs w:val="40"/>
          <w:cs/>
        </w:rPr>
        <w:t>ยุทธศาสตร์ด้านส่งเสริมสุขภาพ ป้องกันโรค และคุ้มครองผู้บริโภคเป็นเลิศ (</w:t>
      </w:r>
      <w:r w:rsidRPr="00597543">
        <w:rPr>
          <w:rFonts w:ascii="TH SarabunPSK" w:eastAsia="Calibri" w:hAnsi="TH SarabunPSK" w:cs="TH SarabunPSK"/>
          <w:b/>
          <w:bCs/>
          <w:sz w:val="40"/>
          <w:szCs w:val="40"/>
        </w:rPr>
        <w:t>PP&amp;P Excellence</w:t>
      </w:r>
      <w:r w:rsidRPr="00597543">
        <w:rPr>
          <w:rFonts w:ascii="TH SarabunPSK" w:eastAsia="Calibri" w:hAnsi="TH SarabunPSK" w:cs="TH SarabunPSK"/>
          <w:b/>
          <w:bCs/>
          <w:sz w:val="40"/>
          <w:szCs w:val="40"/>
          <w:cs/>
        </w:rPr>
        <w:t>)</w:t>
      </w:r>
    </w:p>
    <w:p w:rsidR="00597543" w:rsidRPr="00597543" w:rsidRDefault="00597543" w:rsidP="00597543">
      <w:pPr>
        <w:spacing w:after="200" w:line="276" w:lineRule="auto"/>
        <w:ind w:left="720"/>
        <w:contextualSpacing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597543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EEAA16B" wp14:editId="5A3F40EA">
                <wp:simplePos x="0" y="0"/>
                <wp:positionH relativeFrom="margin">
                  <wp:align>center</wp:align>
                </wp:positionH>
                <wp:positionV relativeFrom="paragraph">
                  <wp:posOffset>394335</wp:posOffset>
                </wp:positionV>
                <wp:extent cx="9850120" cy="4619626"/>
                <wp:effectExtent l="0" t="0" r="17780" b="28575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120" cy="4619626"/>
                          <a:chOff x="-9525" y="0"/>
                          <a:chExt cx="9850120" cy="4619626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628650"/>
                            <a:ext cx="2971800" cy="39909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BA1B0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BA1B07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1.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ร้อยละสถานบริการสุขภาพที่มีการคลอดมาตรฐาน</w:t>
                              </w:r>
                              <w:r w:rsidRPr="00BA1B07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2.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อัตราส่วนการตายมารดาไทย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3.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ร้อยละของเด็กอายุ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0-5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ปี มีพัฒนาการสมวัย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4.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ร้อยละของเด็กอายุ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0-5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ปี สูงดีสมส่วน และส่วนสูงเฉลี่ยที่อายุ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5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ปี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5.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เด็กไทยมีระดับสติปัญญาเฉลี่ยไม่ต่ำกว่า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100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6.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ร้อยละของเด็กวัยเรียน สูงดีสมส่วน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7.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ร้อยละของเด็กไทยมีความฉลาดทางอารมณ์ (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EQ)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อยู่ในเกณฑ์ปกติขึ้นไป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8.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ร้อยละเด็กกลุ่มอายุ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0-12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ปีฟันดีไม่มีผุ (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cavity free)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9.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อัตราการคลอดมีชีพในหญิงอายุ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15-19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ปี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10.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ร้อยละของวัยทำงานอายุ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30-44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ปี มีค่าดัชนีมวลกายปกติ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11.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ร้อยละของตำบลที่มีระบบการส่งเสริมสุขภาพดูแลผู้สูงอายุระยะยาว (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Long Term Care)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ในชุมชนผ่านเกณฑ์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12.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ร้อยละของ </w:t>
                              </w:r>
                              <w:r w:rsidRPr="00BA1B07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Healthy Ageing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-9525" y="9525"/>
                            <a:ext cx="2971800" cy="61849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533E89" w:rsidRDefault="00597543" w:rsidP="00597543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แผนงานที่ </w:t>
                              </w: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1 </w:t>
                              </w: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การพัฒนาคุณภาพชีวิตคนไทยทุกกลุ่มวัย (ด้านสุขภาพ)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248025" y="9525"/>
                            <a:ext cx="3378200" cy="37592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533E89" w:rsidRDefault="00597543" w:rsidP="0059754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แผนงานที่ 2 การพัฒนาคุณภาพชีวิตระดับอำเภอ</w:t>
                              </w: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3248025" y="390525"/>
                            <a:ext cx="3376295" cy="6673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F22230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F2223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13. ร้อยละของคณะกรรมการพัฒนาคุณภาพชีวิตระดับอำเภอ (</w:t>
                              </w:r>
                              <w:r w:rsidRPr="00F22230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District Health Board: DHB) </w:t>
                              </w:r>
                              <w:r w:rsidRPr="00F2223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ที่มีคุณภาพ</w:t>
                              </w:r>
                            </w:p>
                            <w:p w:rsidR="00597543" w:rsidRDefault="00597543" w:rsidP="00597543"/>
                            <w:p w:rsidR="00597543" w:rsidRDefault="00597543" w:rsidP="00597543"/>
                            <w:p w:rsidR="00597543" w:rsidRDefault="00597543" w:rsidP="005975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248025" y="1171575"/>
                            <a:ext cx="3378200" cy="39497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533E89" w:rsidRDefault="00597543" w:rsidP="00597543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แผนงานที่ 3 การป้องกันควบคุมโรคและลดปัจจัยเสี่ยงด้านสุขภาพ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3248025" y="1562102"/>
                            <a:ext cx="3378200" cy="30575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14</w:t>
                              </w:r>
                              <w:r w:rsidRPr="009C66C7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ร้อยละของจังหวัดมีศูนย์ปฏิบัติการภาวะฉุกเฉิน (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EOC)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และทีมตระหนักรู้สถานการณ์ (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SAT)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ที่สามารถปฏิบัติงานได้จริง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br/>
                                <w:t>15</w:t>
                              </w:r>
                              <w:r w:rsidRPr="009C66C7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.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ร้อยละของกลุ่มประชากรหลัก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ที่เข้าถึงบริการป้องกันเอชไอวีและโรคติดต่อทางเพศสัมพันธ์เชิงรุก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>16</w:t>
                              </w:r>
                              <w:r w:rsidRPr="009C66C7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.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ร้อยละของตำบลจัดการสุขภาพในการเฝ้าระวัง ป้องกันแก้ไขปัญหาโรคพยาธิใบไม้ตับและมะเร็งท่อน้ำดี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br/>
                                <w:t>17</w:t>
                              </w:r>
                              <w:r w:rsidRPr="009C66C7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.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 อัตราการเสียชีวิตจากการจมน้ำของเด็กอายุน้อยกว่า 15 ปี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>18</w:t>
                              </w:r>
                              <w:r w:rsidRPr="009C66C7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อัตราการเสียชีวิตจากการบาดเจ็บทางถนน</w:t>
                              </w:r>
                              <w:r w:rsidRPr="009C66C7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19.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อัตราผู้ป่วยเบาหวานรายใหม่จากกลุ่มเสี่ยงเบาหวาน และความดันโลหิตสูงรายใหม่จากกลุ่มเสี่ยงและสงสัยป่วยความดันโลหิตสูง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br/>
                              </w:r>
                              <w:r w:rsidRPr="009C66C7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20.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ร้อยละของผลิตภัณฑ์อาหารสดและอาหารแปรรูปมีความปลอดภัย</w:t>
                              </w:r>
                              <w:r w:rsidRPr="009C66C7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21.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ร้อยละของผลิตภัณฑ์สุขภาพที่ได้รับการตรวจสอบได้มาตรฐานตามเกณฑ์ที่กำหนด</w:t>
                              </w:r>
                              <w:r w:rsidRPr="009C66C7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22.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ร้อยละของสถานพยาบาลและสถานประกอบการเพื่อสุขภาพผ่านเกณฑ์มาตรฐานตามที่กฎหมายกำหนด</w:t>
                              </w:r>
                            </w:p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</w:p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  <w:p w:rsidR="00597543" w:rsidRPr="009C66C7" w:rsidRDefault="00597543" w:rsidP="00597543">
                              <w:pPr>
                                <w:rPr>
                                  <w:rFonts w:cs="Cordia New"/>
                                  <w:sz w:val="26"/>
                                  <w:szCs w:val="26"/>
                                </w:rPr>
                              </w:pPr>
                            </w:p>
                            <w:p w:rsidR="00597543" w:rsidRPr="009C66C7" w:rsidRDefault="00597543" w:rsidP="00597543">
                              <w:pPr>
                                <w:rPr>
                                  <w:rFonts w:cs="Cordia New"/>
                                  <w:sz w:val="26"/>
                                  <w:szCs w:val="26"/>
                                </w:rPr>
                              </w:pPr>
                            </w:p>
                            <w:p w:rsidR="00597543" w:rsidRPr="009C66C7" w:rsidRDefault="00597543" w:rsidP="00597543">
                              <w:pPr>
                                <w:rPr>
                                  <w:rFonts w:cs="Cordia New"/>
                                  <w:sz w:val="26"/>
                                  <w:szCs w:val="26"/>
                                </w:rPr>
                              </w:pPr>
                            </w:p>
                            <w:p w:rsidR="00597543" w:rsidRPr="009C66C7" w:rsidRDefault="00597543" w:rsidP="00597543">
                              <w:pPr>
                                <w:rPr>
                                  <w:rFonts w:cs="Cordia New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6867525" y="0"/>
                            <a:ext cx="2973070" cy="3810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533E89" w:rsidRDefault="00597543" w:rsidP="0059754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แผนงานที่ 4 การบริหารจัดการสิ่งแวดล้อม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6867525" y="381000"/>
                            <a:ext cx="2973070" cy="12973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F22230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F22230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23</w:t>
                              </w:r>
                              <w:r w:rsidRPr="00F2223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. ร้อยละของโรงพยาบาลที่พัฒนาอนามัยสิ่งแวดล้อมได้ตามเกณฑ์ </w:t>
                              </w:r>
                              <w:r w:rsidRPr="00F22230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GREEN&amp;CLEAN Hospital</w:t>
                              </w:r>
                              <w:r w:rsidRPr="00F2223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br/>
                                <w:t>24. ร้อยละของจังหวัดที่มีระบบจัดการปัจจัยเสี่ยงจาก</w:t>
                              </w:r>
                              <w:r w:rsidRPr="00F2223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สิ่งแวดล้อมและสุขภาพอย่างบูรณาการมีประสิทธิภาพและยั่งยืน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AA16B" id="กลุ่ม 2" o:spid="_x0000_s1026" style="position:absolute;left:0;text-align:left;margin-left:0;margin-top:31.05pt;width:775.6pt;height:363.75pt;z-index:251749376;mso-position-horizontal:center;mso-position-horizontal-relative:margin;mso-width-relative:margin;mso-height-relative:margin" coordorigin="-95" coordsize="98501,46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7fNAQAAKocAAAOAAAAZHJzL2Uyb0RvYy54bWzsWctu4zYU3RfoPxDcT/S0HkaUQZo0QYFg&#10;JkBSzJqmJVuoJLIkHSndza6/0UX/wf0bf0ovqZdjtyjGGUxbj72QxdcleXjPPRR5/rYpC/SUCpmz&#10;KsHOmY1RWlE2z6tFgn98vHkTYSQVqeakYFWa4OdU4rcX335zXvNp6rIlK+apQGCkktOaJ3ipFJ9a&#10;lqTLtCTyjPG0gsKMiZIoSIqFNRekButlYbm2HVg1E3MuGE2lhNzrthBfGPtZllL1PstkqlCRYBib&#10;Mk9hnjP9tC7OyXQhCF/mtBsGOWAUJckr6HQwdU0UQSuR75kqcyqYZJk6o6y0WJblNDVzgNk49s5s&#10;bgVbcTOXxbRe8AEmgHYHp4PN0ndP9wLl8wS7GFWkhCXarD9u1r9v1uvNH79u1r8hV4NU88UU6t4K&#10;/sDvRZexaFN63k0mSv0PM0KNgfd5gDdtFKKQGUcT23FhFSiU+YETB27QLgBdwirpdm/iiTvBaGxL&#10;l9//Q2ur79zSYxyGVHNwKDliJl+H2cOS8NQshdQ4dJg5fg/ao57kd6xBkGXQMdU0Vkg1kA/c6PMl&#10;ZP4tZIEbBZPOLXvc3Dh0IrvDzYtjOw4NbsPMyZQLqW5TViL9kmABfm/ckTzdSQXjgap9Fd21ZEU+&#10;v8mLwiSe5VUh0BMBigCz5qzGqCBSQWaCb8xPDx1MvGhWVKhOcODBaPdM6r4Gm7OC0J/2LYC9otIt&#10;U0PTbpx62VqA9JtqZk3rnGGP3ozNnwFUwVoqS05vcujtDgZ8TwRwF3CCeKTewyMrGAyRdW8YLZn4&#10;5a/ydX1wDyjFqIZYkGD584qIFHD4oQLHiR3f18HDJPxJqH1YbJfMtkuqVXnFAEsHIh+n5lXXV0X/&#10;mglWfoCwdal7hSJSUeg7wap/vVJthIKwR9PLS1MJwgUn6q564FSb1sBplB+bD0TwbtkVeMw71rsq&#10;me6sfltXt6zY5UqxLDeuoYFuUYVF7mijCf8l+APq0AadkT9Rv9JAs0/hzxg6TAwBjwXX6mLHCwYF&#10;TuTHhmKfi0BiMRu8PXav7ZbA/y5hBhhPhDkmwsT7hIkPJIzn+pHdqe0+ZTwvjGCD1Yq1F05iCHqt&#10;CvRS3wvKQZrzX6TMAOSJMkdEGS3WOxrTurJWuE/UmG3KeLGt96ovdAZIE7gxbGD1DjcIQi8yFT6X&#10;zvwPNmqeiRLjluK0UTuKjZqWiV0SGdd+JYkcJ3Qm4T6LtqQn9uPw2KXHGz4OT9JzRNLjhXusgSxQ&#10;jNeyZhK4jm3OZcZvnJcbNhtY5ZqjiK9JfLqjqv579iQ+RyE+/r74QNZhNAqiAIgBBscjxq1DAs8G&#10;qTGbNy9ybPj6Oe4vHs/rUTzJzhHJjr9/qgZZr+fLyIlRdeBkbSSNY1Jf3SfPcOJ/YtGXYZG56YEL&#10;MXMp0V3e6Ru37bQ5yx6vGC/+BAAA//8DAFBLAwQUAAYACAAAACEAvZqHv98AAAAIAQAADwAAAGRy&#10;cy9kb3ducmV2LnhtbEyPQUvDQBSE74L/YXmCN7vZSGKNeSmlqKci2AribZu8JqHZtyG7TdJ/7/ak&#10;x2GGmW/y1Ww6MdLgWssIahGBIC5t1XKN8LV/e1iCcF5zpTvLhHAhB6vi9ibXWWUn/qRx52sRSthl&#10;GqHxvs+kdGVDRruF7YmDd7SD0T7IoZbVoKdQbjoZR1EqjW45LDS6p01D5Wl3Ngjvk57Wj+p13J6O&#10;m8vPPvn43ipCvL+b1y8gPM3+LwxX/IAORWA62DNXTnQI4YhHSGMF4uomiYpBHBCels8pyCKX/w8U&#10;vwAAAP//AwBQSwECLQAUAAYACAAAACEAtoM4kv4AAADhAQAAEwAAAAAAAAAAAAAAAAAAAAAAW0Nv&#10;bnRlbnRfVHlwZXNdLnhtbFBLAQItABQABgAIAAAAIQA4/SH/1gAAAJQBAAALAAAAAAAAAAAAAAAA&#10;AC8BAABfcmVscy8ucmVsc1BLAQItABQABgAIAAAAIQDwYn7fNAQAAKocAAAOAAAAAAAAAAAAAAAA&#10;AC4CAABkcnMvZTJvRG9jLnhtbFBLAQItABQABgAIAAAAIQC9moe/3wAAAAgBAAAPAAAAAAAAAAAA&#10;AAAAAI4GAABkcnMvZG93bnJldi54bWxQSwUGAAAAAAQABADzAAAAm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top:6286;width:29718;height:39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<v:textbox>
                    <w:txbxContent>
                      <w:p w:rsidR="00597543" w:rsidRPr="00BA1B07" w:rsidRDefault="00597543" w:rsidP="00597543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BA1B0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1.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ร้อยละสถานบริการสุขภาพที่มีการคลอดมาตรฐาน</w:t>
                        </w:r>
                        <w:r w:rsidRPr="00BA1B0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2.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อัตราส่วนการตายมารดาไทย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3.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ร้อยละของเด็กอายุ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0-5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ปี มีพัฒนาการสมวัย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4.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ร้อยละของเด็กอายุ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0-5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ปี สูงดีสมส่วน และส่วนสูงเฉลี่ยที่อายุ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5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ปี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5.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เด็กไทยมีระดับสติปัญญาเฉลี่ยไม่ต่ำกว่า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</w:rPr>
                          <w:t>100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6.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ร้อยละของเด็กวัยเรียน สูงดีสมส่วน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7.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ร้อยละของเด็กไทยมีความฉลาดทางอารมณ์ (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EQ)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อยู่ในเกณฑ์ปกติขึ้นไป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8.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ร้อยละเด็กกลุ่มอายุ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0-12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ปีฟันดีไม่มีผุ (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</w:rPr>
                          <w:t>cavity free)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9.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อัตราการคลอดมีชีพในหญิงอายุ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15-19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ปี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10.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ร้อยละของวัยทำงานอายุ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30-44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ปี มีค่าดัชนีมวลกายปกติ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11.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ร้อยละของตำบลที่มีระบบการส่งเสริมสุขภาพดูแลผู้สูงอายุระยะยาว (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Long Term Care)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ในชุมชนผ่านเกณฑ์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12.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ร้อยละของ </w:t>
                        </w:r>
                        <w:r w:rsidRPr="00BA1B07">
                          <w:rPr>
                            <w:rFonts w:ascii="TH SarabunPSK" w:hAnsi="TH SarabunPSK" w:cs="TH SarabunPSK"/>
                            <w:sz w:val="28"/>
                          </w:rPr>
                          <w:t>Healthy Ageing</w:t>
                        </w:r>
                      </w:p>
                    </w:txbxContent>
                  </v:textbox>
                </v:shape>
                <v:shape id="Text Box 18" o:spid="_x0000_s1028" type="#_x0000_t202" style="position:absolute;left:-95;top:95;width:29717;height:6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6eAcQA&#10;AADbAAAADwAAAGRycy9kb3ducmV2LnhtbESPT2sCQQzF7wW/wxDBS9FZS1FZHUUt0oIn/1y8hZ24&#10;u7iTWWZG3X775lDwlvBe3vtlsepcox4UYu3ZwHiUgSIuvK25NHA+7YYzUDEhW2w8k4FfirBa9t4W&#10;mFv/5AM9jqlUEsIxRwNVSm2udSwqchhHviUW7eqDwyRrKLUN+JRw1+iPLJtohzVLQ4UtbSsqbse7&#10;M7BJh8/64sJUn77Gt+x7f9+E/bsxg363noNK1KWX+f/6xwq+wMo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+ngHEAAAA2wAAAA8AAAAAAAAAAAAAAAAAmAIAAGRycy9k&#10;b3ducmV2LnhtbFBLBQYAAAAABAAEAPUAAACJAwAAAAA=&#10;" fillcolor="#92d050" strokeweight=".5pt">
                  <v:textbox>
                    <w:txbxContent>
                      <w:p w:rsidR="00597543" w:rsidRPr="00533E89" w:rsidRDefault="00597543" w:rsidP="00597543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แผนงานที่ </w:t>
                        </w: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1 </w:t>
                        </w: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การพัฒนาคุณภาพชีวิตคนไทยทุกกลุ่มวัย (ด้านสุขภาพ)</w:t>
                        </w:r>
                      </w:p>
                    </w:txbxContent>
                  </v:textbox>
                </v:shape>
                <v:shape id="Text Box 19" o:spid="_x0000_s1029" type="#_x0000_t202" style="position:absolute;left:32480;top:95;width:33782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7msIA&#10;AADbAAAADwAAAGRycy9kb3ducmV2LnhtbERPS2vCQBC+F/wPywheSt1ESrXRNfigtODJpJfehuyY&#10;BLOzYXfV+O+7hYK3+fies8oH04krOd9aVpBOExDEldUt1wq+y4+XBQgfkDV2lknBnTzk69HTCjNt&#10;b3ykaxFqEUPYZ6igCaHPpPRVQwb91PbEkTtZZzBE6GqpHd5iuOnkLEnepMGWY0ODPe0aqs7FxSjY&#10;huNr+2PcXJb79Jx8Hi5bd3hWajIeNksQgYbwEP+7v3Sc/w5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juawgAAANsAAAAPAAAAAAAAAAAAAAAAAJgCAABkcnMvZG93&#10;bnJldi54bWxQSwUGAAAAAAQABAD1AAAAhwMAAAAA&#10;" fillcolor="#92d050" strokeweight=".5pt">
                  <v:textbox>
                    <w:txbxContent>
                      <w:p w:rsidR="00597543" w:rsidRPr="00533E89" w:rsidRDefault="00597543" w:rsidP="0059754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แผนงานที่ 2 การพัฒนาคุณภาพชีวิตระดับอำเภอ</w:t>
                        </w: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br/>
                        </w:r>
                      </w:p>
                    </w:txbxContent>
                  </v:textbox>
                </v:shape>
                <v:shape id="Text Box 20" o:spid="_x0000_s1030" type="#_x0000_t202" style="position:absolute;left:32480;top:3905;width:33763;height:6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<v:textbox>
                    <w:txbxContent>
                      <w:p w:rsidR="00597543" w:rsidRPr="00F22230" w:rsidRDefault="00597543" w:rsidP="00597543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2223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13. ร้อยละของคณะกรรมการพัฒนาคุณภาพชีวิตระดับอำเภอ (</w:t>
                        </w:r>
                        <w:r w:rsidRPr="00F22230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District Health Board: DHB) </w:t>
                        </w:r>
                        <w:r w:rsidRPr="00F2223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ที่มีคุณภาพ</w:t>
                        </w:r>
                      </w:p>
                      <w:p w:rsidR="00597543" w:rsidRDefault="00597543" w:rsidP="00597543"/>
                      <w:p w:rsidR="00597543" w:rsidRDefault="00597543" w:rsidP="00597543"/>
                      <w:p w:rsidR="00597543" w:rsidRDefault="00597543" w:rsidP="00597543"/>
                    </w:txbxContent>
                  </v:textbox>
                </v:shape>
                <v:shape id="Text Box 25" o:spid="_x0000_s1031" type="#_x0000_t202" style="position:absolute;left:32480;top:11715;width:33782;height:3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7IsMA&#10;AADbAAAADwAAAGRycy9kb3ducmV2LnhtbESPQYvCMBSE74L/IbyFvciaKupKNYruIgqeql68PZq3&#10;bbF5KUnU7r83guBxmJlvmPmyNbW4kfOVZQWDfgKCOLe64kLB6bj5moLwAVljbZkU/JOH5aLbmWOq&#10;7Z0zuh1CISKEfYoKyhCaVEqfl2TQ921DHL0/6wyGKF0htcN7hJtaDpNkIg1WHBdKbOinpPxyuBoF&#10;65CNqrNx3/L4O7gk2/117fY9pT4/2tUMRKA2vMOv9k4rGI7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P7IsMAAADbAAAADwAAAAAAAAAAAAAAAACYAgAAZHJzL2Rv&#10;d25yZXYueG1sUEsFBgAAAAAEAAQA9QAAAIgDAAAAAA==&#10;" fillcolor="#92d050" strokeweight=".5pt">
                  <v:textbox>
                    <w:txbxContent>
                      <w:p w:rsidR="00597543" w:rsidRPr="00533E89" w:rsidRDefault="00597543" w:rsidP="00597543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แผนงานที่ 3 การป้องกันควบคุมโรคและลดปัจจัยเสี่ยงด้านสุขภาพ</w:t>
                        </w:r>
                      </w:p>
                    </w:txbxContent>
                  </v:textbox>
                </v:shape>
                <v:shape id="Text Box 37" o:spid="_x0000_s1032" type="#_x0000_t202" style="position:absolute;left:32480;top:15621;width:33782;height:30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pIs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pIsMAAADbAAAADwAAAAAAAAAAAAAAAACYAgAAZHJzL2Rv&#10;d25yZXYueG1sUEsFBgAAAAAEAAQA9QAAAIgDAAAAAA==&#10;" fillcolor="window" strokeweight=".5pt">
                  <v:textbox>
                    <w:txbxContent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14</w:t>
                        </w:r>
                        <w:r w:rsidRPr="009C66C7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ร้อยละของจังหวัดมีศูนย์ปฏิบัติการภาวะฉุกเฉิน (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EOC)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และทีมตระหนักรู้สถานการณ์ (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SAT)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ที่สามารถปฏิบัติงานได้จริง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br/>
                          <w:t>15</w:t>
                        </w:r>
                        <w:r w:rsidRPr="009C66C7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ร้อยละของกลุ่มประชากรหลัก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ที่เข้าถึงบริการป้องกันเอชไอวีและโรคติดต่อทางเพศสัมพันธ์เชิงรุก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>16</w:t>
                        </w:r>
                        <w:r w:rsidRPr="009C66C7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ร้อยละของตำบลจัดการสุขภาพในการเฝ้าระวัง ป้องกันแก้ไขปัญหาโรคพยาธิใบไม้ตับและมะเร็งท่อน้ำดี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br/>
                          <w:t>17</w:t>
                        </w:r>
                        <w:r w:rsidRPr="009C66C7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 อัตราการเสียชีวิตจากการจมน้ำของเด็กอายุน้อยกว่า 15 ปี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>18</w:t>
                        </w:r>
                        <w:r w:rsidRPr="009C66C7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อัตราการเสียชีวิตจากการบาดเจ็บทางถนน</w:t>
                        </w:r>
                        <w:r w:rsidRPr="009C66C7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br/>
                          <w:t xml:space="preserve">19.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อัตราผู้ป่วยเบาหวานรายใหม่จากกลุ่มเสี่ยงเบาหวาน และความดันโลหิตสูงรายใหม่จากกลุ่มเสี่ยงและสงสัยป่วยความดันโลหิตสูง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br/>
                        </w:r>
                        <w:r w:rsidRPr="009C66C7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20.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ร้อยละของผลิตภัณฑ์อาหารสดและอาหารแปรรูปมีความปลอดภัย</w:t>
                        </w:r>
                        <w:r w:rsidRPr="009C66C7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br/>
                          <w:t xml:space="preserve">21.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ร้อยละของผลิตภัณฑ์สุขภาพที่ได้รับการตรวจสอบได้มาตรฐานตามเกณฑ์ที่กำหนด</w:t>
                        </w:r>
                        <w:r w:rsidRPr="009C66C7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br/>
                          <w:t xml:space="preserve">22.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ร้อยละของสถานพยาบาลและสถานประกอบการเพื่อสุขภาพผ่านเกณฑ์มาตรฐานตามที่กฎหมายกำหนด</w:t>
                        </w:r>
                      </w:p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</w:p>
                      <w:p w:rsidR="00597543" w:rsidRPr="009C66C7" w:rsidRDefault="00597543" w:rsidP="00597543">
                        <w:pPr>
                          <w:rPr>
                            <w:rFonts w:cs="Cordia New"/>
                            <w:sz w:val="26"/>
                            <w:szCs w:val="26"/>
                          </w:rPr>
                        </w:pPr>
                      </w:p>
                      <w:p w:rsidR="00597543" w:rsidRPr="009C66C7" w:rsidRDefault="00597543" w:rsidP="00597543">
                        <w:pPr>
                          <w:rPr>
                            <w:rFonts w:cs="Cordia New"/>
                            <w:sz w:val="26"/>
                            <w:szCs w:val="26"/>
                          </w:rPr>
                        </w:pPr>
                      </w:p>
                      <w:p w:rsidR="00597543" w:rsidRPr="009C66C7" w:rsidRDefault="00597543" w:rsidP="00597543">
                        <w:pPr>
                          <w:rPr>
                            <w:rFonts w:cs="Cordia New"/>
                            <w:sz w:val="26"/>
                            <w:szCs w:val="26"/>
                          </w:rPr>
                        </w:pPr>
                      </w:p>
                      <w:p w:rsidR="00597543" w:rsidRPr="009C66C7" w:rsidRDefault="00597543" w:rsidP="00597543">
                        <w:pPr>
                          <w:rPr>
                            <w:rFonts w:cs="Cordia New"/>
                            <w:sz w:val="26"/>
                            <w:szCs w:val="26"/>
                            <w:cs/>
                          </w:rPr>
                        </w:pPr>
                      </w:p>
                    </w:txbxContent>
                  </v:textbox>
                </v:shape>
                <v:shape id="Text Box 45" o:spid="_x0000_s1033" type="#_x0000_t202" style="position:absolute;left:68675;width:2973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egsMA&#10;AADbAAAADwAAAGRycy9kb3ducmV2LnhtbESPS4sCMRCE7wv+h9CCl0Uziq4yGsUHouDJx8VbM2ln&#10;BiedIYk6/nuzsLDHoqq+omaLxlTiSc6XlhX0ewkI4szqknMFl/O2OwHhA7LGyjIpeJOHxbz1NcNU&#10;2xcf6XkKuYgQ9ikqKEKoUyl9VpBB37M1cfRu1hkMUbpcaoevCDeVHCTJjzRYclwosKZ1Qdn99DAK&#10;VuE4LK/GjeV5078nu8Nj5Q7fSnXazXIKIlAT/sN/7b1WMBzB75f4A+T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wegsMAAADbAAAADwAAAAAAAAAAAAAAAACYAgAAZHJzL2Rv&#10;d25yZXYueG1sUEsFBgAAAAAEAAQA9QAAAIgDAAAAAA==&#10;" fillcolor="#92d050" strokeweight=".5pt">
                  <v:textbox>
                    <w:txbxContent>
                      <w:p w:rsidR="00597543" w:rsidRPr="00533E89" w:rsidRDefault="00597543" w:rsidP="0059754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แผนงานที่ 4 การบริหารจัดการสิ่งแวดล้อม</w:t>
                        </w:r>
                      </w:p>
                    </w:txbxContent>
                  </v:textbox>
                </v:shape>
                <v:shape id="Text Box 48" o:spid="_x0000_s1034" type="#_x0000_t202" style="position:absolute;left:68675;top:3810;width:29730;height:12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+OLcAA&#10;AADbAAAADwAAAGRycy9kb3ducmV2LnhtbERPz2vCMBS+C/sfwhvsZlPHGK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+OLcAAAADbAAAADwAAAAAAAAAAAAAAAACYAgAAZHJzL2Rvd25y&#10;ZXYueG1sUEsFBgAAAAAEAAQA9QAAAIUDAAAAAA==&#10;" fillcolor="window" strokeweight=".5pt">
                  <v:textbox>
                    <w:txbxContent>
                      <w:p w:rsidR="00597543" w:rsidRPr="00F22230" w:rsidRDefault="00597543" w:rsidP="00597543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F22230">
                          <w:rPr>
                            <w:rFonts w:ascii="TH SarabunPSK" w:hAnsi="TH SarabunPSK" w:cs="TH SarabunPSK"/>
                            <w:sz w:val="28"/>
                          </w:rPr>
                          <w:t>23</w:t>
                        </w:r>
                        <w:r w:rsidRPr="00F2223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. ร้อยละของโรงพยาบาลที่พัฒนาอนามัยสิ่งแวดล้อมได้ตามเกณฑ์ </w:t>
                        </w:r>
                        <w:r w:rsidRPr="00F22230">
                          <w:rPr>
                            <w:rFonts w:ascii="TH SarabunPSK" w:hAnsi="TH SarabunPSK" w:cs="TH SarabunPSK"/>
                            <w:sz w:val="28"/>
                          </w:rPr>
                          <w:t>GREEN&amp;CLEAN Hospital</w:t>
                        </w:r>
                        <w:r w:rsidRPr="00F2223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br/>
                          <w:t>24. ร้อยละของจังหวัดที่มีระบบจัดการปัจจัยเสี่ยงจาก</w:t>
                        </w:r>
                        <w:r w:rsidRPr="00F2223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สิ่งแวดล้อมและสุขภาพอย่างบูรณาการมีประสิทธิภาพและยั่งยืน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97543">
        <w:rPr>
          <w:rFonts w:ascii="TH SarabunPSK" w:eastAsia="Calibri" w:hAnsi="TH SarabunPSK" w:cs="TH SarabunPSK"/>
          <w:sz w:val="40"/>
          <w:szCs w:val="40"/>
        </w:rPr>
        <w:t xml:space="preserve">4 </w:t>
      </w:r>
      <w:r w:rsidRPr="00597543">
        <w:rPr>
          <w:rFonts w:ascii="TH SarabunPSK" w:eastAsia="Calibri" w:hAnsi="TH SarabunPSK" w:cs="TH SarabunPSK" w:hint="cs"/>
          <w:sz w:val="40"/>
          <w:szCs w:val="40"/>
          <w:cs/>
        </w:rPr>
        <w:t xml:space="preserve">แผนงาน </w:t>
      </w:r>
      <w:r w:rsidRPr="00597543">
        <w:rPr>
          <w:rFonts w:ascii="TH SarabunPSK" w:eastAsia="Calibri" w:hAnsi="TH SarabunPSK" w:cs="TH SarabunPSK"/>
          <w:sz w:val="40"/>
          <w:szCs w:val="40"/>
        </w:rPr>
        <w:t xml:space="preserve">24 </w:t>
      </w:r>
      <w:r w:rsidRPr="00597543">
        <w:rPr>
          <w:rFonts w:ascii="TH SarabunPSK" w:eastAsia="Calibri" w:hAnsi="TH SarabunPSK" w:cs="TH SarabunPSK"/>
          <w:sz w:val="40"/>
          <w:szCs w:val="40"/>
          <w:cs/>
        </w:rPr>
        <w:t>ตัวชี้วัดตามยุทธศาสตร์</w:t>
      </w:r>
    </w:p>
    <w:p w:rsidR="00597543" w:rsidRPr="00597543" w:rsidRDefault="00597543" w:rsidP="00597543">
      <w:pPr>
        <w:tabs>
          <w:tab w:val="center" w:pos="7339"/>
          <w:tab w:val="left" w:pos="10461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28"/>
        </w:rPr>
      </w:pPr>
      <w:r w:rsidRPr="00597543">
        <w:rPr>
          <w:rFonts w:ascii="TH SarabunPSK" w:eastAsia="Calibri" w:hAnsi="TH SarabunPSK" w:cs="TH SarabunPSK"/>
          <w:b/>
          <w:bCs/>
          <w:sz w:val="28"/>
        </w:rPr>
        <w:tab/>
      </w:r>
      <w:r w:rsidRPr="00597543">
        <w:rPr>
          <w:rFonts w:ascii="TH SarabunPSK" w:eastAsia="Calibri" w:hAnsi="TH SarabunPSK" w:cs="TH SarabunPSK"/>
          <w:b/>
          <w:bCs/>
          <w:sz w:val="28"/>
        </w:rPr>
        <w:tab/>
      </w:r>
    </w:p>
    <w:p w:rsidR="00597543" w:rsidRPr="00597543" w:rsidRDefault="00597543" w:rsidP="00597543">
      <w:pPr>
        <w:tabs>
          <w:tab w:val="center" w:pos="7339"/>
          <w:tab w:val="left" w:pos="10461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28"/>
        </w:rPr>
      </w:pPr>
    </w:p>
    <w:p w:rsidR="00597543" w:rsidRPr="00597543" w:rsidRDefault="00597543" w:rsidP="00597543">
      <w:pPr>
        <w:spacing w:after="200" w:line="276" w:lineRule="auto"/>
        <w:ind w:left="720"/>
        <w:contextualSpacing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597543" w:rsidRPr="00597543" w:rsidRDefault="00597543" w:rsidP="00597543">
      <w:pPr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tabs>
          <w:tab w:val="left" w:pos="10320"/>
        </w:tabs>
        <w:spacing w:after="160" w:line="256" w:lineRule="auto"/>
        <w:rPr>
          <w:rFonts w:ascii="TH SarabunPSK" w:eastAsia="Calibri" w:hAnsi="TH SarabunPSK" w:cs="TH SarabunPSK"/>
          <w:sz w:val="28"/>
        </w:rPr>
      </w:pPr>
      <w:r w:rsidRPr="00597543">
        <w:rPr>
          <w:rFonts w:ascii="TH SarabunPSK" w:eastAsia="Calibri" w:hAnsi="TH SarabunPSK" w:cs="TH SarabunPSK"/>
          <w:sz w:val="28"/>
        </w:rPr>
        <w:tab/>
      </w:r>
    </w:p>
    <w:p w:rsidR="00597543" w:rsidRPr="00597543" w:rsidRDefault="00597543" w:rsidP="00597543">
      <w:pPr>
        <w:tabs>
          <w:tab w:val="left" w:pos="10320"/>
        </w:tabs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tabs>
          <w:tab w:val="left" w:pos="10320"/>
        </w:tabs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tabs>
          <w:tab w:val="left" w:pos="10320"/>
        </w:tabs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tabs>
          <w:tab w:val="left" w:pos="10320"/>
        </w:tabs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tabs>
          <w:tab w:val="left" w:pos="10320"/>
        </w:tabs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tabs>
          <w:tab w:val="left" w:pos="10320"/>
        </w:tabs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tabs>
          <w:tab w:val="left" w:pos="10320"/>
        </w:tabs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597543" w:rsidRDefault="00597543" w:rsidP="00597543">
      <w:pPr>
        <w:tabs>
          <w:tab w:val="left" w:pos="10320"/>
        </w:tabs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1A7FAF" w:rsidRDefault="001A7FAF" w:rsidP="00597543">
      <w:pPr>
        <w:tabs>
          <w:tab w:val="left" w:pos="10320"/>
        </w:tabs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1A7FAF" w:rsidRDefault="001A7FAF" w:rsidP="00597543">
      <w:pPr>
        <w:tabs>
          <w:tab w:val="left" w:pos="10320"/>
        </w:tabs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1A7FAF" w:rsidRDefault="001A7FAF" w:rsidP="00597543">
      <w:pPr>
        <w:tabs>
          <w:tab w:val="left" w:pos="10320"/>
        </w:tabs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1A7FAF" w:rsidRPr="00597543" w:rsidRDefault="001A7FAF" w:rsidP="00597543">
      <w:pPr>
        <w:tabs>
          <w:tab w:val="left" w:pos="10320"/>
        </w:tabs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597543" w:rsidRDefault="001A7FAF" w:rsidP="00597543">
      <w:pPr>
        <w:spacing w:after="200" w:line="276" w:lineRule="auto"/>
        <w:ind w:left="720"/>
        <w:contextualSpacing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5E2CA31" wp14:editId="38737273">
                <wp:simplePos x="0" y="0"/>
                <wp:positionH relativeFrom="column">
                  <wp:posOffset>-253365</wp:posOffset>
                </wp:positionH>
                <wp:positionV relativeFrom="paragraph">
                  <wp:posOffset>396240</wp:posOffset>
                </wp:positionV>
                <wp:extent cx="9866630" cy="4819650"/>
                <wp:effectExtent l="0" t="0" r="20320" b="19050"/>
                <wp:wrapNone/>
                <wp:docPr id="212" name="กลุ่ม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6630" cy="4819650"/>
                          <a:chOff x="0" y="0"/>
                          <a:chExt cx="9866630" cy="4897948"/>
                        </a:xfrm>
                      </wpg:grpSpPr>
                      <wps:wsp>
                        <wps:cNvPr id="50" name="Text Box 50"/>
                        <wps:cNvSpPr txBox="1"/>
                        <wps:spPr>
                          <a:xfrm>
                            <a:off x="0" y="0"/>
                            <a:ext cx="3249295" cy="54165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6C601B" w:rsidRDefault="00597543" w:rsidP="00597543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แผนงานที่ 5 การพัฒนาระบบการแพทย์ปฐมภูมิ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br/>
                              </w: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(</w:t>
                              </w: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Primary Care</w:t>
                              </w:r>
                              <w:r w:rsidRPr="00533E89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  <w:r>
                                <w:t xml:space="preserve"> Cluster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0" y="466725"/>
                            <a:ext cx="3249295" cy="514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25. ร้อยละของคลินิกหมอครอบครัวที่เปิดดำเนินการในพื้นที่ (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Primary Care Cluster)</w:t>
                              </w:r>
                            </w:p>
                            <w:p w:rsidR="00597543" w:rsidRPr="009C66C7" w:rsidRDefault="00597543" w:rsidP="00597543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597543" w:rsidRPr="009C66C7" w:rsidRDefault="00597543" w:rsidP="00597543">
                              <w:pPr>
                                <w:rPr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0" y="942975"/>
                            <a:ext cx="3249295" cy="3606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533E89" w:rsidRDefault="00597543" w:rsidP="00597543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แผนงานที่ 6 การพัฒนาระบบบริการสุขภาพ (</w:t>
                              </w: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Service Plan</w:t>
                              </w: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0" y="1342860"/>
                            <a:ext cx="3249295" cy="35550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26. ร้อยละของผู้ป่วยโรคเบาหวานและโรคความดันโลหิตสูงที่ควบคุมได้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>27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.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ร้อยละของผู้ป่วยเบาหวาน ความดันโลหิตสูงที่ขึ้นทะเบียนได้รับการประเมินโอกาสเสี่ยงต่อโรคหัวใจและหลอดเลือด (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CVD Risk)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br/>
                                <w:t>28.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 อัตราตายของผู้ป่วยโรคหลอดเลือดสมอง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br/>
                                <w:t>29.  ร้อยละของโรงพยาบาลที่ใช้ยาอย่างสมเหตุผล (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RDU)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       29.1 ร้อยละของโรงพยาบาลมีระบบจัดการการดื้อยา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ต้านจุลชีพอย่างบูรณาการ (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AMR)"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br/>
                                <w:t>30.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ร้อยละการส่งต่อผู้ป่วยนอกเขตสุขภาพลดลง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br/>
                                <w:t>31. อัตราตายทารกแรกเกิด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br/>
                                <w:t>32. ร้อยละของโรงพยาบาลที่มีการดูแลแบบประคับประคอง (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Palliative Care)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br/>
                                <w:t>33. ร้อยละของผู้ป่วยนอกได้รับบริการการแพทย์แผนไทยและการแพทย์ทางเลือก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br/>
                                <w:t>34. ร้อยละของผู้ป่วยโรคซึมเศร้าเข้าถึงบริการสุขภาพจิต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br/>
                                <w:t>35. อัตราการฆ่าตัวตายสำเร็จ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36. อัตราตายผู้ป่วยติดเชื้อในกระแสเลือดแบบรุนแรงชนิด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community-acquired</w:t>
                              </w:r>
                            </w:p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br/>
                              </w:r>
                            </w:p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3390900" y="0"/>
                            <a:ext cx="3447415" cy="3524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533E89" w:rsidRDefault="00597543" w:rsidP="0059754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แผนงานที่ 6 การพัฒนาระบบบริการสุขภาพ (</w:t>
                              </w: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Service Plan)</w:t>
                              </w: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(ต่อ)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3390900" y="247651"/>
                            <a:ext cx="3447415" cy="462125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37.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ร้อยละของโรงพยาบาลที่มีทีม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Capture the fracture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      37.1 ร้อยละของผู้ป่วย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Capture the fracture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ที่มีภาวะกระดูกหักซ้ำ (</w:t>
                              </w:r>
                              <w:proofErr w:type="spellStart"/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Refracture</w:t>
                              </w:r>
                              <w:proofErr w:type="spellEnd"/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)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       37.2 ร้อยละของผู้ป่วย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Capture the fracture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ที่ได้รับการผ่าตัดภายใน 72 ชั่วโมง หลังจากได้รับการรักษาในโรงพยาบาล (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Early surgery)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 xml:space="preserve">38.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ร้อยละโรงพยาบาลตั้งแต่ระดับ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F2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ขึ้นไปสามารถให้ยาละลายลิ่มเลือด (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Fibrinolytic drug)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ในผู้ป่วย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STEMI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ได้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 xml:space="preserve">39.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อัตราตายจากโรคหลอดเลือดหัวใจ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 xml:space="preserve">40.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ร้อยละผู้ป่วยมะเร็ง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5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อันดับแรก ได้รับการรักษาภายในระยะเวลาที่กำหนด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 xml:space="preserve">41.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อัตราตายจากโรคมะเร็งตับ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 xml:space="preserve">42.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อัตราตายจากมะเร็งปอด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 xml:space="preserve">43.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ร้อยละของผู้ป่วย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CKD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ที่มีอัตราการลดลงของ </w:t>
                              </w:r>
                              <w:proofErr w:type="spellStart"/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eGFR</w:t>
                              </w:r>
                              <w:proofErr w:type="spellEnd"/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&lt;4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>ml/min/1.73m2/</w:t>
                              </w:r>
                              <w:proofErr w:type="spellStart"/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yr</w:t>
                              </w:r>
                              <w:proofErr w:type="spellEnd"/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 xml:space="preserve">44.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ร้อยละผู้ป่วยตาบอดจากต้อกระจก (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Blinding Cataract)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ได้รับการผ่าตัดภายใน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30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วัน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 xml:space="preserve">45.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อัตราส่วนของจำนวนผู้ยินยอมบริจาคอวัยวะจากผู้ป่วยสมองตาย ต่อ จำนวนผู้ป่วยเสียชีวิตในโรงพยาบาล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 xml:space="preserve">46. 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ร้อยละของผู้ป่วยยาเสพติดที่ได้รับการบำบัดรักษา และหยุดเสพต่อเนื่อง (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remission)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 xml:space="preserve">47.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ร้อยละสถานพยาบาลระดับ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M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และ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F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ที่ให้บริการการดูแลระยะกลาง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 xml:space="preserve">48.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ร้อยละของผู้ป่วยที่เข้ารับการผ่าตัดแบบ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One Day Surgery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 xml:space="preserve"> </w:t>
                              </w:r>
                            </w:p>
                            <w:p w:rsidR="00597543" w:rsidRPr="009C66C7" w:rsidRDefault="00597543" w:rsidP="00597543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597543" w:rsidRPr="009C66C7" w:rsidRDefault="00597543" w:rsidP="00597543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7048500" y="0"/>
                            <a:ext cx="2806700" cy="6096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6B71CF" w:rsidRDefault="00597543" w:rsidP="0059754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6B71C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แผนงานที่ </w:t>
                              </w:r>
                              <w:r w:rsidRPr="006B71C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7  </w:t>
                              </w:r>
                              <w:r w:rsidRPr="006B71C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การพัฒนาระบบบริการการแพทย์ฉุกเฉินครบวงจรและระบบการส่งต่อ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7048500" y="466725"/>
                            <a:ext cx="2806842" cy="790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3966EE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3966EE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50. </w:t>
                              </w:r>
                              <w:r w:rsidRPr="003966EE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อัตราการเสียชีวิตของผู้เจ็บป่วยวิกฤตฉุกเฉิน ภายใน </w:t>
                              </w:r>
                              <w:r w:rsidRPr="003966EE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24 </w:t>
                              </w:r>
                              <w:r w:rsidRPr="003966EE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ชั่วโมง ในโรงพยาบาลระดับ </w:t>
                              </w:r>
                              <w:r w:rsidRPr="003966EE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F2 </w:t>
                              </w:r>
                              <w:r w:rsidRPr="003966EE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ขึ้นไป (ทั้งที่ </w:t>
                              </w:r>
                              <w:r w:rsidRPr="003966EE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ER </w:t>
                              </w:r>
                              <w:r w:rsidRPr="003966EE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และ </w:t>
                              </w:r>
                              <w:r w:rsidRPr="003966EE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Admit)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7048500" y="1428750"/>
                            <a:ext cx="2806842" cy="51879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533E89" w:rsidRDefault="00597543" w:rsidP="0059754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แผนงานที่ </w:t>
                              </w: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8  </w:t>
                              </w: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การพัฒนาตามโครงการเฉลิมกระเกียรติและพื้นที่เฉพาะ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7038975" y="1943100"/>
                            <a:ext cx="2818130" cy="5308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3966EE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3966EE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51.  </w:t>
                              </w:r>
                              <w:r w:rsidRPr="003966EE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อัตราความสำเร็จการรักษาผู้ป่วยวัณโรคปอดรายใหม่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xt Box 192"/>
                        <wps:cNvSpPr txBox="1"/>
                        <wps:spPr>
                          <a:xfrm>
                            <a:off x="7038975" y="2647950"/>
                            <a:ext cx="2818130" cy="37020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533E89" w:rsidRDefault="00597543" w:rsidP="0059754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แผนงานที่ </w:t>
                              </w: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9  </w:t>
                              </w: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อุตสาหกรรมทางการแพทย์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7038975" y="3019425"/>
                            <a:ext cx="2818130" cy="3581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3966EE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3966EE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53. </w:t>
                              </w:r>
                              <w:r w:rsidRPr="003966EE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จำนวนเมืองสมุนไพร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Text Box 194"/>
                        <wps:cNvSpPr txBox="1"/>
                        <wps:spPr>
                          <a:xfrm>
                            <a:off x="7048500" y="3724275"/>
                            <a:ext cx="2818130" cy="1117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D3165B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* 49. 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ตัวชี้วัดระดับเขต (รพ.ศูนย์)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br/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* 52.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ตัวชี้วัดเขตพัฒนาเศรษฐกิจพิเศษ 10จังหวัด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br/>
                                <w:t>(เชียงราย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,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ตาก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,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กาญจนบุรี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,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สระแก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้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ว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,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ตราด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,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หนองคาย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,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นครพนม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,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มุกดาหาร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,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สงขลา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,</w:t>
                              </w:r>
                              <w:r w:rsidRPr="00D3165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นราธิวาส)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E2CA31" id="กลุ่ม 212" o:spid="_x0000_s1035" style="position:absolute;left:0;text-align:left;margin-left:-19.95pt;margin-top:31.2pt;width:776.9pt;height:379.5pt;z-index:251774976;mso-height-relative:margin" coordsize="98666,48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ky7QQAANcsAAAOAAAAZHJzL2Uyb0RvYy54bWzsWtFuqzYYvp+0d0Dcr8FgDESlR127VpOq&#10;cyq1R+faIZCgAWa226S7291eYxd7h+xt+ij7bQghoedoTaqqh9KL1P5tjP35//zZPz7+sMwz4z7m&#10;ImVFaKIjyzTiImLTtJiF5ufbi5980xCSFlOasSIOzYdYmB9OfvzheFGOY5vNWTaNuQGNFGK8KENz&#10;LmU5Ho1ENI9zKo5YGRdQmDCeUwlZPhtNOV1A63k2si2LjBaMT0vOolgIsJ5XheaJbj9J4kh+ShIR&#10;SyMLTeib1L9c/07U7+jkmI5nnJbzNKq7QffoRU7TAl7aNHVOJTXueNppKk8jzgRL5FHE8hFLkjSK&#10;9RhgNMjaGc0lZ3elHstsvJiVDUwA7Q5Oezcbfby/5kY6DU0b2aZR0Bwm6XH15+Pqn8fV6vHfvx5X&#10;fxuqCIBalLMx1L/k5U15zWvDrMqpsS8Tnqv/MCpjqSF+aCCOl9KIwBj4hBAHZiKCMuyjgLj1JERz&#10;mKnOc9H8l6efDLwA+6pXo/WLR6p/TXcWJTiU2GAmDsPsZk7LWE+FUBjUmEHfa8hu1QB/ZkujGo56&#10;O1RTOBlyCXbgRgWhGAsw/l+4HBsHduBWcLkYEdfdGjMdl1zIy5jlhkqEJgeP145I76+ErOBZV1Ev&#10;FSxLpxdplukMn03OMm7cU2BHYJ9bVecB0a1qWWEsQpM4UNppQrXdNDHJaPRb3b9WC9BeVqgnY03I&#10;ul8KogoKlZLLyVK7oaMHqEwTNn0A+DirSCvK6CKFt11RIa8pB5YC+LDyyE/wk2QMusjqlGnMGf/j&#10;KbuqD44ApaaxANaHpvj9jvLYNLJfC3CRAGGslgmdwa5nQ4a3SybtkuIuP2MAHYI1rox0UtWX2TqZ&#10;cJZ/gQXqVL0VimgRwbtDU66TZ7Jai2CBi+LTU10JFoaSyqvipoxU0wo4hfLt8gvlZT3NEtztI1s7&#10;JR3vzHZVVz1ZsNM7yZJUu8IGVaCNygBBFK1fgyngw9XismFKM9N7MQUT4tm6CXCseo3YpgvCymXb&#10;S8SBdHkQjauDBE3ZAtwGvBGMoXmh/7rOr3z/NelDVBc2Ez3Qpxf0IbB47NAHTPVM70WfANuB9y36&#10;OMQi/ovS5y2qjbcGcVCbHqkNAUXepUuz/9qLLsjBtl9R7ity47iua/nbW9J3oDd6wIPe9G275nQI&#10;5DrrpfKZBHKcwAosELDuadDB2MOoPt44ro2rDV1zpDuQP29RcII1ioPg9EhwXK/Ll2ZrcQBfbOwR&#10;VytXS3XapMEEgjPue1MdOKMPp5weBgmaCOQmSFBHHp8dTvMs7LtPq47tW8RTRSoGSayAQPoFowRv&#10;UHVws/kdVKdPqhN0VafZXzxTddp8eSq0pkjjYyCoIo0XWG4VPHiprdp3EFqDwQ+i0z/RIV3RAdN+&#10;obU2iRAEDLwq/rzZu22xyEW+B992ei49zbFxkJ4eSQ/pBgjAtC9rHF/FolWAAAXYQdV+rM0a5KP1&#10;R2PXsepA3HvSHrzGdmBRj1iEgq74KNvhPLIJBm3R55qv8MjxLNvqvfroAQ7h6Z6Fp1HQlR9lO5w3&#10;jgUKtHutwPZb+uO4PqriT+9Jf4ZrBX28lQO+3okgKNu+PNqE3BwPPubs3i/Y4hFCyHvhyNv3EERo&#10;vgoMG7nX2cjpa6Fwe1bfFK1v+qrrue28vg63uY988h8AAAD//wMAUEsDBBQABgAIAAAAIQDGFu5P&#10;4gAAAAsBAAAPAAAAZHJzL2Rvd25yZXYueG1sTI/BbsIwDIbvk/YOkSftBmlaQFCaIoS2ndCkwaSJ&#10;W2hMW9E4VRPa8vYLp+1o+9Pv7882o2lYj52rLUkQ0wgYUmF1TaWE7+P7ZAnMeUVaNZZQwh0dbPLn&#10;p0yl2g70hf3BlyyEkEuVhMr7NuXcFRUa5aa2RQq3i+2M8mHsSq47NYRw0/A4ihbcqJrCh0q1uKuw&#10;uB5uRsLHoIZtIt76/fWyu5+O88+fvUApX1/G7RqYx9H/wfDQD+qQB6ezvZF2rJEwSVargEpYxDNg&#10;D2AukrA5S1jGYgY8z/j/DvkvAAAA//8DAFBLAQItABQABgAIAAAAIQC2gziS/gAAAOEBAAATAAAA&#10;AAAAAAAAAAAAAAAAAABbQ29udGVudF9UeXBlc10ueG1sUEsBAi0AFAAGAAgAAAAhADj9If/WAAAA&#10;lAEAAAsAAAAAAAAAAAAAAAAALwEAAF9yZWxzLy5yZWxzUEsBAi0AFAAGAAgAAAAhABEtyTLtBAAA&#10;1ywAAA4AAAAAAAAAAAAAAAAALgIAAGRycy9lMm9Eb2MueG1sUEsBAi0AFAAGAAgAAAAhAMYW7k/i&#10;AAAACwEAAA8AAAAAAAAAAAAAAAAARwcAAGRycy9kb3ducmV2LnhtbFBLBQYAAAAABAAEAPMAAABW&#10;CAAAAAA=&#10;">
                <v:shape id="Text Box 50" o:spid="_x0000_s1036" type="#_x0000_t202" style="position:absolute;width:32492;height:5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rx8EA&#10;AADbAAAADwAAAGRycy9kb3ducmV2LnhtbERPy4rCMBTdC/5DuIIbsakyo1IbRR0GB1z52Li7NNe2&#10;2NyUJGrn781iYJaH887XnWnEk5yvLSuYJCkI4sLqmksFl/P3eAHCB2SNjWVS8Ese1qt+L8dM2xcf&#10;6XkKpYgh7DNUUIXQZlL6oiKDPrEtceRu1hkMEbpSaoevGG4aOU3TmTRYc2yosKVdRcX99DAKtuH4&#10;UV+Nm8vz1+Se7g+PrTuMlBoOus0SRKAu/Iv/3D9awWdcH7/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iK8fBAAAA2wAAAA8AAAAAAAAAAAAAAAAAmAIAAGRycy9kb3du&#10;cmV2LnhtbFBLBQYAAAAABAAEAPUAAACGAwAAAAA=&#10;" fillcolor="#92d050" strokeweight=".5pt">
                  <v:textbox>
                    <w:txbxContent>
                      <w:p w:rsidR="00597543" w:rsidRPr="006C601B" w:rsidRDefault="00597543" w:rsidP="00597543">
                        <w:pPr>
                          <w:jc w:val="center"/>
                          <w:rPr>
                            <w:cs/>
                          </w:rPr>
                        </w:pP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แผนงานที่ 5 การพัฒนาระบบการแพทย์ปฐมภูมิ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br/>
                        </w: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(</w:t>
                        </w: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Primary Care</w:t>
                        </w:r>
                        <w:r w:rsidRPr="00533E89">
                          <w:rPr>
                            <w:rFonts w:hint="cs"/>
                            <w:b/>
                            <w:bCs/>
                            <w:cs/>
                          </w:rPr>
                          <w:t>)</w:t>
                        </w:r>
                        <w:r>
                          <w:t xml:space="preserve"> Cluster</w:t>
                        </w:r>
                        <w:r>
                          <w:rPr>
                            <w:rFonts w:hint="cs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55" o:spid="_x0000_s1037" type="#_x0000_t202" style="position:absolute;top:4667;width:32492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3bsMA&#10;AADbAAAADwAAAGRycy9kb3ducmV2LnhtbESPQWvCQBSE7wX/w/KE3uqmg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3bsMAAADbAAAADwAAAAAAAAAAAAAAAACYAgAAZHJzL2Rv&#10;d25yZXYueG1sUEsFBgAAAAAEAAQA9QAAAIgDAAAAAA==&#10;" fillcolor="window" strokeweight=".5pt">
                  <v:textbox>
                    <w:txbxContent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25. ร้อยละของคลินิกหมอครอบครัวที่เปิดดำเนินการในพื้นที่ (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Primary Care Cluster)</w:t>
                        </w:r>
                      </w:p>
                      <w:p w:rsidR="00597543" w:rsidRPr="009C66C7" w:rsidRDefault="00597543" w:rsidP="00597543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597543" w:rsidRPr="009C66C7" w:rsidRDefault="00597543" w:rsidP="00597543">
                        <w:pPr>
                          <w:rPr>
                            <w:sz w:val="26"/>
                            <w:szCs w:val="26"/>
                            <w:cs/>
                          </w:rPr>
                        </w:pPr>
                      </w:p>
                    </w:txbxContent>
                  </v:textbox>
                </v:shape>
                <v:shape id="Text Box 60" o:spid="_x0000_s1038" type="#_x0000_t202" style="position:absolute;top:9429;width:32492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7her8A&#10;AADbAAAADwAAAGRycy9kb3ducmV2LnhtbERPy4rCMBTdC/5DuIIb0VQZVKpRfDAouKq6cXdprm2x&#10;uSlJ1M7fm8WAy8N5L9etqcWLnK8sKxiPEhDEudUVFwqul9/hHIQPyBpry6TgjzysV93OElNt35zR&#10;6xwKEUPYp6igDKFJpfR5SQb9yDbEkbtbZzBE6AqpHb5juKnlJEmm0mDFsaHEhnYl5Y/z0yjYhuyn&#10;uhk3k5f9+JEcTs+tOw2U6vfazQJEoDZ8xf/uo1Ywjevjl/g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zuF6vwAAANsAAAAPAAAAAAAAAAAAAAAAAJgCAABkcnMvZG93bnJl&#10;di54bWxQSwUGAAAAAAQABAD1AAAAhAMAAAAA&#10;" fillcolor="#92d050" strokeweight=".5pt">
                  <v:textbox>
                    <w:txbxContent>
                      <w:p w:rsidR="00597543" w:rsidRPr="00533E89" w:rsidRDefault="00597543" w:rsidP="00597543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แผนงานที่ 6 การพัฒนาระบบบริการสุขภาพ (</w:t>
                        </w: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Service Plan</w:t>
                        </w: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61" o:spid="_x0000_s1039" type="#_x0000_t202" style="position:absolute;top:13428;width:32492;height:35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70MMA&#10;AADbAAAADwAAAGRycy9kb3ducmV2LnhtbESPQWvCQBSE70L/w/IKvekmPYimrkEEwYuIqYf29th9&#10;TVazb0N2G1N/vVso9DjMzDfMqhxdKwbqg/WsIJ9lIIi1N5ZrBef33XQBIkRkg61nUvBDAcr102SF&#10;hfE3PtFQxVokCIcCFTQxdoWUQTfkMMx8R5y8L987jEn2tTQ93hLctfI1y+bSoeW00GBH24b0tfp2&#10;Cgx/eNaf9nC3XGm7vB8XFz0o9fI8bt5ARBrjf/ivvTcK5jn8fk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B70MMAAADbAAAADwAAAAAAAAAAAAAAAACYAgAAZHJzL2Rv&#10;d25yZXYueG1sUEsFBgAAAAAEAAQA9QAAAIgDAAAAAA==&#10;" fillcolor="window" strokeweight=".5pt">
                  <v:textbox>
                    <w:txbxContent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26. ร้อยละของผู้ป่วยโรคเบาหวานและโรคความดันโลหิตสูงที่ควบคุมได้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>27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.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ร้อยละของผู้ป่วยเบาหวาน ความดันโลหิตสูงที่ขึ้นทะเบียนได้รับการประเมินโอกาสเสี่ยงต่อโรคหัวใจและหลอดเลือด (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CVD Risk)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br/>
                          <w:t>28.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 อัตราตายของผู้ป่วยโรคหลอดเลือดสมอง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br/>
                          <w:t>29.  ร้อยละของโรงพยาบาลที่ใช้ยาอย่างสมเหตุผล (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RDU)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br/>
                          <w:t xml:space="preserve">       29.1 ร้อยละของโรงพยาบาลมีระบบจัดการการดื้อยา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ต้านจุลชีพอย่างบูรณาการ (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AMR)"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br/>
                          <w:t>30.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ร้อยละการส่งต่อผู้ป่วยนอกเขตสุขภาพลดลง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br/>
                          <w:t>31. อัตราตายทารกแรกเกิด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br/>
                          <w:t>32. ร้อยละของโรงพยาบาลที่มีการดูแลแบบประคับประคอง (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Palliative Care)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br/>
                          <w:t>33. ร้อยละของผู้ป่วยนอกได้รับบริการการแพทย์แผนไทยและการแพทย์ทางเลือก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br/>
                          <w:t>34. ร้อยละของผู้ป่วยโรคซึมเศร้าเข้าถึงบริการสุขภาพจิต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br/>
                          <w:t>35. อัตราการฆ่าตัวตายสำเร็จ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br/>
                          <w:t xml:space="preserve">36. อัตราตายผู้ป่วยติดเชื้อในกระแสเลือดแบบรุนแรงชนิด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community-acquired</w:t>
                        </w:r>
                      </w:p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br/>
                        </w:r>
                      </w:p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</w:p>
                    </w:txbxContent>
                  </v:textbox>
                </v:shape>
                <v:shape id="Text Box 53" o:spid="_x0000_s1040" type="#_x0000_t202" style="position:absolute;left:33909;width:3447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1sMUA&#10;AADbAAAADwAAAGRycy9kb3ducmV2LnhtbESPQWvCQBSE74X+h+UVvBTd2FZboqs0FqngyaSX3h7Z&#10;ZxLMvg27G43/3hUKPQ4z8w2zXA+mFWdyvrGsYDpJQBCXVjdcKfgptuMPED4ga2wtk4IreVivHh+W&#10;mGp74QOd81CJCGGfooI6hC6V0pc1GfQT2xFH72idwRClq6R2eIlw08qXJJlLgw3HhRo72tRUnvLe&#10;KMjC4a35Ne5dFl/TU/K97zO3f1Zq9DR8LkAEGsJ/+K+90wpmr3D/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LWwxQAAANsAAAAPAAAAAAAAAAAAAAAAAJgCAABkcnMv&#10;ZG93bnJldi54bWxQSwUGAAAAAAQABAD1AAAAigMAAAAA&#10;" fillcolor="#92d050" strokeweight=".5pt">
                  <v:textbox>
                    <w:txbxContent>
                      <w:p w:rsidR="00597543" w:rsidRPr="00533E89" w:rsidRDefault="00597543" w:rsidP="0059754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แผนงานที่ 6 การพัฒนาระบบบริการสุขภาพ (</w:t>
                        </w: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Service Plan)</w:t>
                        </w: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(ต่อ)</w:t>
                        </w:r>
                      </w:p>
                    </w:txbxContent>
                  </v:textbox>
                </v:shape>
                <v:shape id="Text Box 57" o:spid="_x0000_s1041" type="#_x0000_t202" style="position:absolute;left:33909;top:2476;width:34474;height:46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MgsMA&#10;AADbAAAADwAAAGRycy9kb3ducmV2LnhtbESPQWsCMRSE74X+h/AKvdWshdp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mMgsMAAADbAAAADwAAAAAAAAAAAAAAAACYAgAAZHJzL2Rv&#10;d25yZXYueG1sUEsFBgAAAAAEAAQA9QAAAIgDAAAAAA==&#10;" fillcolor="window" strokeweight=".5pt">
                  <v:textbox>
                    <w:txbxContent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37.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ร้อยละของโรงพยาบาลที่มีทีม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Capture the fracture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br/>
                          <w:t xml:space="preserve">      37.1 ร้อยละของผู้ป่วย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Capture the fracture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ที่มีภาวะกระดูกหักซ้ำ (</w:t>
                        </w:r>
                        <w:proofErr w:type="spellStart"/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Refracture</w:t>
                        </w:r>
                        <w:proofErr w:type="spellEnd"/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)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br/>
                          <w:t xml:space="preserve">       37.2 ร้อยละของผู้ป่วย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Capture the fracture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ที่ได้รับการผ่าตัดภายใน 72 ชั่วโมง หลังจากได้รับการรักษาในโรงพยาบาล (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Early surgery)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 xml:space="preserve">38.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ร้อยละโรงพยาบาลตั้งแต่ระดับ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F2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ขึ้นไปสามารถให้ยาละลายลิ่มเลือด (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Fibrinolytic drug)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ในผู้ป่วย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STEMI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ได้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 xml:space="preserve">39.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อัตราตายจากโรคหลอดเลือดหัวใจ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 xml:space="preserve">40.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ร้อยละผู้ป่วยมะเร็ง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5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อันดับแรก ได้รับการรักษาภายในระยะเวลาที่กำหนด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 xml:space="preserve">41.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อัตราตายจากโรคมะเร็งตับ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 xml:space="preserve">42.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อัตราตายจากมะเร็งปอด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 xml:space="preserve">43.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ร้อยละของผู้ป่วย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CKD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ที่มีอัตราการลดลงของ </w:t>
                        </w:r>
                        <w:proofErr w:type="spellStart"/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eGFR</w:t>
                        </w:r>
                        <w:proofErr w:type="spellEnd"/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&lt;4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>ml/min/1.73m2/</w:t>
                        </w:r>
                        <w:proofErr w:type="spellStart"/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yr</w:t>
                        </w:r>
                        <w:proofErr w:type="spellEnd"/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 xml:space="preserve">44.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ร้อยละผู้ป่วยตาบอดจากต้อกระจก (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Blinding Cataract)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ได้รับการผ่าตัดภายใน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30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วัน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 xml:space="preserve">45.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อัตราส่วนของจำนวนผู้ยินยอมบริจาคอวัยวะจากผู้ป่วยสมองตาย ต่อ จำนวนผู้ป่วยเสียชีวิตในโรงพยาบาล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 xml:space="preserve">46. 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ร้อยละของผู้ป่วยยาเสพติดที่ได้รับการบำบัดรักษา และหยุดเสพต่อเนื่อง (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remission)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 xml:space="preserve">47.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ร้อยละสถานพยาบาลระดับ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M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และ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F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ที่ให้บริการการดูแลระยะกลาง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 xml:space="preserve">48.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ร้อยละของผู้ป่วยที่เข้ารับการผ่าตัดแบบ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One Day Surgery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 xml:space="preserve"> </w:t>
                        </w:r>
                      </w:p>
                      <w:p w:rsidR="00597543" w:rsidRPr="009C66C7" w:rsidRDefault="00597543" w:rsidP="00597543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597543" w:rsidRPr="009C66C7" w:rsidRDefault="00597543" w:rsidP="00597543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2" o:spid="_x0000_s1042" type="#_x0000_t202" style="position:absolute;left:70485;width:28067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wQK8MA&#10;AADbAAAADwAAAGRycy9kb3ducmV2LnhtbESPQYvCMBSE74L/IbyFvciaKupKNYruIgqeql68PZq3&#10;bbF5KUnU7r83guBxmJlvmPmyNbW4kfOVZQWDfgKCOLe64kLB6bj5moLwAVljbZkU/JOH5aLbmWOq&#10;7Z0zuh1CISKEfYoKyhCaVEqfl2TQ921DHL0/6wyGKF0htcN7hJtaDpNkIg1WHBdKbOinpPxyuBoF&#10;65CNqrNx3/L4O7gk2/117fY9pT4/2tUMRKA2vMOv9k4rGA/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wQK8MAAADbAAAADwAAAAAAAAAAAAAAAACYAgAAZHJzL2Rv&#10;d25yZXYueG1sUEsFBgAAAAAEAAQA9QAAAIgDAAAAAA==&#10;" fillcolor="#92d050" strokeweight=".5pt">
                  <v:textbox>
                    <w:txbxContent>
                      <w:p w:rsidR="00597543" w:rsidRPr="006B71CF" w:rsidRDefault="00597543" w:rsidP="0059754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6B71C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แผนงานที่ </w:t>
                        </w:r>
                        <w:r w:rsidRPr="006B71C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7  </w:t>
                        </w:r>
                        <w:r w:rsidRPr="006B71C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การพัฒนาระบบบริการการแพทย์ฉุกเฉินครบวงจรและระบบการส่งต่อ</w:t>
                        </w:r>
                      </w:p>
                    </w:txbxContent>
                  </v:textbox>
                </v:shape>
                <v:shape id="Text Box 59" o:spid="_x0000_s1043" type="#_x0000_t202" style="position:absolute;left:70485;top:4667;width:28068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q9a8MA&#10;AADbAAAADwAAAGRycy9kb3ducmV2LnhtbESPQWvCQBSE70L/w/IKvemmQkW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q9a8MAAADbAAAADwAAAAAAAAAAAAAAAACYAgAAZHJzL2Rv&#10;d25yZXYueG1sUEsFBgAAAAAEAAQA9QAAAIgDAAAAAA==&#10;" fillcolor="window" strokeweight=".5pt">
                  <v:textbox>
                    <w:txbxContent>
                      <w:p w:rsidR="00597543" w:rsidRPr="003966EE" w:rsidRDefault="00597543" w:rsidP="00597543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3966EE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50. </w:t>
                        </w:r>
                        <w:r w:rsidRPr="003966E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อัตราการเสียชีวิตของผู้เจ็บป่วยวิกฤตฉุกเฉิน ภายใน </w:t>
                        </w:r>
                        <w:r w:rsidRPr="003966EE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24 </w:t>
                        </w:r>
                        <w:r w:rsidRPr="003966E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ชั่วโมง ในโรงพยาบาลระดับ </w:t>
                        </w:r>
                        <w:r w:rsidRPr="003966EE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F2 </w:t>
                        </w:r>
                        <w:r w:rsidRPr="003966E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ขึ้นไป (ทั้งที่ </w:t>
                        </w:r>
                        <w:r w:rsidRPr="003966EE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ER </w:t>
                        </w:r>
                        <w:r w:rsidRPr="003966E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และ </w:t>
                        </w:r>
                        <w:r w:rsidRPr="003966EE">
                          <w:rPr>
                            <w:rFonts w:ascii="TH SarabunPSK" w:hAnsi="TH SarabunPSK" w:cs="TH SarabunPSK"/>
                            <w:sz w:val="28"/>
                          </w:rPr>
                          <w:t>Admit)</w:t>
                        </w:r>
                      </w:p>
                    </w:txbxContent>
                  </v:textbox>
                </v:shape>
                <v:shape id="Text Box 62" o:spid="_x0000_s1044" type="#_x0000_t202" style="position:absolute;left:70485;top:14287;width:28068;height:5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alsIA&#10;AADbAAAADwAAAGRycy9kb3ducmV2LnhtbESPS6vCMBSE94L/IZwLbkRTRVR6jeIDUXDlY3N3h+bc&#10;tticlCRq/fdGEFwOM/MNM1s0phJ3cr60rGDQT0AQZ1aXnCu4nLe9KQgfkDVWlknBkzws5u3WDFNt&#10;H3yk+ynkIkLYp6igCKFOpfRZQQZ939bE0fu3zmCI0uVSO3xEuKnkMEnG0mDJcaHAmtYFZdfTzShY&#10;heOo/DNuIs+bwTXZHW4rd+gq1flplr8gAjXhG/6091rBeAj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NqWwgAAANsAAAAPAAAAAAAAAAAAAAAAAJgCAABkcnMvZG93&#10;bnJldi54bWxQSwUGAAAAAAQABAD1AAAAhwMAAAAA&#10;" fillcolor="#92d050" strokeweight=".5pt">
                  <v:textbox>
                    <w:txbxContent>
                      <w:p w:rsidR="00597543" w:rsidRPr="00533E89" w:rsidRDefault="00597543" w:rsidP="0059754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แผนงานที่ </w:t>
                        </w: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8  </w:t>
                        </w: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การพัฒนาตามโครงการเฉลิมกระเกียรติและพื้นที่เฉพาะ</w:t>
                        </w:r>
                      </w:p>
                    </w:txbxContent>
                  </v:textbox>
                </v:shape>
                <v:shape id="Text Box 63" o:spid="_x0000_s1045" type="#_x0000_t202" style="position:absolute;left:70389;top:19431;width:28182;height:5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APM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Ewf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kA8wgAAANsAAAAPAAAAAAAAAAAAAAAAAJgCAABkcnMvZG93&#10;bnJldi54bWxQSwUGAAAAAAQABAD1AAAAhwMAAAAA&#10;" fillcolor="window" strokeweight=".5pt">
                  <v:textbox>
                    <w:txbxContent>
                      <w:p w:rsidR="00597543" w:rsidRPr="003966EE" w:rsidRDefault="00597543" w:rsidP="00597543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3966EE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51.  </w:t>
                        </w:r>
                        <w:r w:rsidRPr="003966E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อัตราความสำเร็จการรักษาผู้ป่วยวัณโรคปอดรายใหม่</w:t>
                        </w:r>
                      </w:p>
                    </w:txbxContent>
                  </v:textbox>
                </v:shape>
                <v:shape id="Text Box 192" o:spid="_x0000_s1046" type="#_x0000_t202" style="position:absolute;left:70389;top:26479;width:28182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jyOcMA&#10;AADcAAAADwAAAGRycy9kb3ducmV2LnhtbERPS2vCQBC+F/wPywheitkopbVpNuKDYsGT2ktvQ3ZM&#10;QrKzYXfV+O/dQqG3+fieky8H04krOd9YVjBLUhDEpdUNVwq+T5/TBQgfkDV2lknBnTwsi9FTjpm2&#10;Nz7Q9RgqEUPYZ6igDqHPpPRlTQZ9YnviyJ2tMxgidJXUDm8x3HRynqav0mDDsaHGnjY1le3xYhSs&#10;w+Gl+THuTZ62szbd7S9rt39WajIeVh8gAg3hX/zn/tJx/vscfp+JF8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jyOcMAAADcAAAADwAAAAAAAAAAAAAAAACYAgAAZHJzL2Rv&#10;d25yZXYueG1sUEsFBgAAAAAEAAQA9QAAAIgDAAAAAA==&#10;" fillcolor="#92d050" strokeweight=".5pt">
                  <v:textbox>
                    <w:txbxContent>
                      <w:p w:rsidR="00597543" w:rsidRPr="00533E89" w:rsidRDefault="00597543" w:rsidP="0059754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แผนงานที่ </w:t>
                        </w: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9  </w:t>
                        </w: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อุตสาหกรรมทางการแพทย์</w:t>
                        </w:r>
                      </w:p>
                    </w:txbxContent>
                  </v:textbox>
                </v:shape>
                <v:shape id="Text Box 193" o:spid="_x0000_s1047" type="#_x0000_t202" style="position:absolute;left:70389;top:30194;width:28182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9i6cIA&#10;AADcAAAADwAAAGRycy9kb3ducmV2LnhtbERPTWvCQBC9C/0PyxR6000tiEbXIAWhl1JMe6i3YXdM&#10;VrOzIbtNUn99VxB6m8f7nE0xukb01AXrWcHzLANBrL2xXCn4+txPlyBCRDbYeCYFvxSg2D5MNpgb&#10;P/CB+jJWIoVwyFFBHWObSxl0TQ7DzLfEiTv5zmFMsKuk6XBI4a6R8yxbSIeWU0ONLb3WpC/lj1Ng&#10;+NuzPtr3q+VS29X1Y3nWvVJPj+NuDSLSGP/Fd/ebSfNXL3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2LpwgAAANwAAAAPAAAAAAAAAAAAAAAAAJgCAABkcnMvZG93&#10;bnJldi54bWxQSwUGAAAAAAQABAD1AAAAhwMAAAAA&#10;" fillcolor="window" strokeweight=".5pt">
                  <v:textbox>
                    <w:txbxContent>
                      <w:p w:rsidR="00597543" w:rsidRPr="003966EE" w:rsidRDefault="00597543" w:rsidP="00597543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3966EE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53. </w:t>
                        </w:r>
                        <w:r w:rsidRPr="003966E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จำนวนเมืองสมุนไพร</w:t>
                        </w:r>
                      </w:p>
                    </w:txbxContent>
                  </v:textbox>
                </v:shape>
                <v:shape id="Text Box 194" o:spid="_x0000_s1048" type="#_x0000_t202" style="position:absolute;left:70485;top:37242;width:28181;height:1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6ncIA&#10;AADcAAAADwAAAGRycy9kb3ducmV2LnhtbERPTWvCQBC9C/0PyxR6002liEbXIAWhl1JMe6i3YXdM&#10;VrOzIbtNUn99VxB6m8f7nE0xukb01AXrWcHzLANBrL2xXCn4+txPlyBCRDbYeCYFvxSg2D5MNpgb&#10;P/CB+jJWIoVwyFFBHWObSxl0TQ7DzLfEiTv5zmFMsKuk6XBI4a6R8yxbSIeWU0ONLb3WpC/lj1Ng&#10;+NuzPtr3q+VS29X1Y3nWvVJPj+NuDSLSGP/Fd/ebSfNXL3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vqdwgAAANwAAAAPAAAAAAAAAAAAAAAAAJgCAABkcnMvZG93&#10;bnJldi54bWxQSwUGAAAAAAQABAD1AAAAhwMAAAAA&#10;" fillcolor="window" strokeweight=".5pt">
                  <v:textbox>
                    <w:txbxContent>
                      <w:p w:rsidR="00597543" w:rsidRPr="00D3165B" w:rsidRDefault="00597543" w:rsidP="00597543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3165B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* 49. 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ตัวชี้วัดระดับเขต (รพ.ศูนย์)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</w:rPr>
                          <w:br/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* 52.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ตัวชี้วัดเขตพัฒนาเศรษฐกิจพิเศษ 10จังหวัด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br/>
                          <w:t>(เชียงราย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</w:rPr>
                          <w:t>,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ตาก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</w:rPr>
                          <w:t>,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กาญจนบุรี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</w:rPr>
                          <w:t>,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สระแก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้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ว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</w:rPr>
                          <w:t>,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ตราด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</w:rPr>
                          <w:t>,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หนองคาย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</w:rPr>
                          <w:t>,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นครพนม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</w:rPr>
                          <w:t>,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มุกดาหาร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</w:rPr>
                          <w:t>,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สงขลา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</w:rPr>
                          <w:t>,</w:t>
                        </w:r>
                        <w:r w:rsidRPr="00D3165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นราธิวาส)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7543" w:rsidRPr="00597543">
        <w:rPr>
          <w:rFonts w:ascii="TH SarabunPSK" w:eastAsia="Calibri" w:hAnsi="TH SarabunPSK" w:cs="TH SarabunPSK"/>
          <w:b/>
          <w:bCs/>
          <w:sz w:val="40"/>
          <w:szCs w:val="40"/>
          <w:cs/>
        </w:rPr>
        <w:t>2. ยุทธศาสตร์ด้านบริการเป็นเลิศ (</w:t>
      </w:r>
      <w:r w:rsidR="00597543" w:rsidRPr="00597543">
        <w:rPr>
          <w:rFonts w:ascii="TH SarabunPSK" w:eastAsia="Calibri" w:hAnsi="TH SarabunPSK" w:cs="TH SarabunPSK"/>
          <w:b/>
          <w:bCs/>
          <w:sz w:val="40"/>
          <w:szCs w:val="40"/>
        </w:rPr>
        <w:t>Service Excellence)</w:t>
      </w:r>
      <w:r w:rsidR="00597543" w:rsidRPr="00597543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="00597543" w:rsidRPr="00597543">
        <w:rPr>
          <w:rFonts w:ascii="TH SarabunPSK" w:eastAsia="Calibri" w:hAnsi="TH SarabunPSK" w:cs="TH SarabunPSK"/>
          <w:sz w:val="40"/>
          <w:szCs w:val="40"/>
        </w:rPr>
        <w:t xml:space="preserve">6 </w:t>
      </w:r>
      <w:r w:rsidR="00597543" w:rsidRPr="00597543">
        <w:rPr>
          <w:rFonts w:ascii="TH SarabunPSK" w:eastAsia="Calibri" w:hAnsi="TH SarabunPSK" w:cs="TH SarabunPSK" w:hint="cs"/>
          <w:sz w:val="40"/>
          <w:szCs w:val="40"/>
          <w:cs/>
        </w:rPr>
        <w:t xml:space="preserve">แผนงาน </w:t>
      </w:r>
      <w:r w:rsidR="00597543" w:rsidRPr="00597543">
        <w:rPr>
          <w:rFonts w:ascii="TH SarabunPSK" w:eastAsia="Calibri" w:hAnsi="TH SarabunPSK" w:cs="TH SarabunPSK"/>
          <w:sz w:val="40"/>
          <w:szCs w:val="40"/>
        </w:rPr>
        <w:t xml:space="preserve">27 </w:t>
      </w:r>
      <w:r w:rsidR="00597543" w:rsidRPr="00597543">
        <w:rPr>
          <w:rFonts w:ascii="TH SarabunPSK" w:eastAsia="Calibri" w:hAnsi="TH SarabunPSK" w:cs="TH SarabunPSK"/>
          <w:sz w:val="40"/>
          <w:szCs w:val="40"/>
          <w:cs/>
        </w:rPr>
        <w:t>ตัวชี้วัดตามยุทธศาสตร์</w:t>
      </w:r>
    </w:p>
    <w:p w:rsidR="00413768" w:rsidRPr="00597543" w:rsidRDefault="00413768" w:rsidP="00597543">
      <w:pPr>
        <w:spacing w:after="200" w:line="276" w:lineRule="auto"/>
        <w:ind w:left="720"/>
        <w:contextualSpacing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597543" w:rsidRPr="00597543" w:rsidRDefault="00597543" w:rsidP="00597543">
      <w:pPr>
        <w:spacing w:after="160" w:line="256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597543" w:rsidRPr="00597543" w:rsidRDefault="00597543" w:rsidP="00597543">
      <w:pPr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tabs>
          <w:tab w:val="left" w:pos="10320"/>
        </w:tabs>
        <w:spacing w:after="160" w:line="256" w:lineRule="auto"/>
        <w:rPr>
          <w:rFonts w:ascii="TH SarabunPSK" w:eastAsia="Calibri" w:hAnsi="TH SarabunPSK" w:cs="TH SarabunPSK"/>
          <w:sz w:val="28"/>
        </w:rPr>
      </w:pPr>
      <w:bookmarkStart w:id="0" w:name="_GoBack"/>
      <w:bookmarkEnd w:id="0"/>
    </w:p>
    <w:p w:rsidR="00597543" w:rsidRPr="00597543" w:rsidRDefault="00597543" w:rsidP="00597543">
      <w:pPr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spacing w:after="160" w:line="256" w:lineRule="auto"/>
        <w:rPr>
          <w:rFonts w:ascii="TH SarabunPSK" w:eastAsia="Calibri" w:hAnsi="TH SarabunPSK" w:cs="TH SarabunPSK" w:hint="cs"/>
          <w:sz w:val="28"/>
          <w:cs/>
        </w:rPr>
      </w:pPr>
    </w:p>
    <w:p w:rsidR="00597543" w:rsidRPr="00597543" w:rsidRDefault="00597543" w:rsidP="00597543">
      <w:pPr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tabs>
          <w:tab w:val="left" w:pos="10625"/>
          <w:tab w:val="left" w:pos="10742"/>
        </w:tabs>
        <w:spacing w:after="200" w:line="276" w:lineRule="auto"/>
        <w:ind w:left="10980" w:right="-501" w:hanging="348"/>
        <w:contextualSpacing/>
        <w:rPr>
          <w:rFonts w:ascii="TH SarabunPSK" w:eastAsia="Calibri" w:hAnsi="TH SarabunPSK" w:cs="TH SarabunPSK"/>
          <w:sz w:val="28"/>
          <w:cs/>
        </w:rPr>
      </w:pPr>
    </w:p>
    <w:p w:rsidR="00597543" w:rsidRPr="00597543" w:rsidRDefault="00597543" w:rsidP="00597543">
      <w:pPr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tabs>
          <w:tab w:val="left" w:pos="12804"/>
        </w:tabs>
        <w:spacing w:line="257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97543">
        <w:rPr>
          <w:rFonts w:ascii="TH SarabunPSK" w:eastAsia="Calibri" w:hAnsi="TH SarabunPSK" w:cs="TH SarabunPSK"/>
          <w:b/>
          <w:bCs/>
          <w:sz w:val="40"/>
          <w:szCs w:val="40"/>
        </w:rPr>
        <w:lastRenderedPageBreak/>
        <w:t xml:space="preserve">3. </w:t>
      </w:r>
      <w:r w:rsidRPr="00597543">
        <w:rPr>
          <w:rFonts w:ascii="TH SarabunPSK" w:eastAsia="Calibri" w:hAnsi="TH SarabunPSK" w:cs="TH SarabunPSK"/>
          <w:b/>
          <w:bCs/>
          <w:sz w:val="40"/>
          <w:szCs w:val="40"/>
          <w:cs/>
        </w:rPr>
        <w:t>ยุทธศาสตร์บุคลากรเป็นเลิศ (</w:t>
      </w:r>
      <w:r w:rsidRPr="00597543">
        <w:rPr>
          <w:rFonts w:ascii="TH SarabunPSK" w:eastAsia="Calibri" w:hAnsi="TH SarabunPSK" w:cs="TH SarabunPSK"/>
          <w:b/>
          <w:bCs/>
          <w:sz w:val="40"/>
          <w:szCs w:val="40"/>
        </w:rPr>
        <w:t xml:space="preserve">People Excellence) </w:t>
      </w:r>
      <w:r w:rsidRPr="00597543">
        <w:rPr>
          <w:rFonts w:ascii="TH SarabunPSK" w:eastAsia="Calibri" w:hAnsi="TH SarabunPSK" w:cs="TH SarabunPSK"/>
          <w:b/>
          <w:bCs/>
          <w:sz w:val="40"/>
          <w:szCs w:val="40"/>
        </w:rPr>
        <w:br/>
        <w:t xml:space="preserve">4. </w:t>
      </w:r>
      <w:r w:rsidRPr="00597543">
        <w:rPr>
          <w:rFonts w:ascii="TH SarabunPSK" w:eastAsia="Calibri" w:hAnsi="TH SarabunPSK" w:cs="TH SarabunPSK"/>
          <w:b/>
          <w:bCs/>
          <w:sz w:val="40"/>
          <w:szCs w:val="40"/>
          <w:cs/>
        </w:rPr>
        <w:t>แผนยุทธศาสตร์บริหารเป็นเลิศด้วยธรรมาภิบาล (</w:t>
      </w:r>
      <w:r w:rsidRPr="00597543">
        <w:rPr>
          <w:rFonts w:ascii="TH SarabunPSK" w:eastAsia="Calibri" w:hAnsi="TH SarabunPSK" w:cs="TH SarabunPSK"/>
          <w:b/>
          <w:bCs/>
          <w:sz w:val="40"/>
          <w:szCs w:val="40"/>
        </w:rPr>
        <w:t>Governance Excellence</w:t>
      </w:r>
      <w:r w:rsidRPr="00597543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)</w:t>
      </w:r>
      <w:r w:rsidRPr="00597543">
        <w:rPr>
          <w:rFonts w:ascii="TH SarabunPSK" w:eastAsia="Calibri" w:hAnsi="TH SarabunPSK" w:cs="TH SarabunPSK"/>
          <w:b/>
          <w:bCs/>
          <w:sz w:val="40"/>
          <w:szCs w:val="40"/>
        </w:rPr>
        <w:br/>
        <w:t xml:space="preserve">     </w:t>
      </w:r>
      <w:r w:rsidRPr="00597543">
        <w:rPr>
          <w:rFonts w:ascii="TH SarabunPSK" w:eastAsia="Calibri" w:hAnsi="TH SarabunPSK" w:cs="TH SarabunPSK"/>
          <w:sz w:val="40"/>
          <w:szCs w:val="40"/>
        </w:rPr>
        <w:t xml:space="preserve">5 </w:t>
      </w:r>
      <w:r w:rsidRPr="00597543">
        <w:rPr>
          <w:rFonts w:ascii="TH SarabunPSK" w:eastAsia="Calibri" w:hAnsi="TH SarabunPSK" w:cs="TH SarabunPSK" w:hint="cs"/>
          <w:sz w:val="40"/>
          <w:szCs w:val="40"/>
          <w:cs/>
        </w:rPr>
        <w:t xml:space="preserve">แผนงาน </w:t>
      </w:r>
      <w:r w:rsidRPr="00597543">
        <w:rPr>
          <w:rFonts w:ascii="TH SarabunPSK" w:eastAsia="Calibri" w:hAnsi="TH SarabunPSK" w:cs="TH SarabunPSK"/>
          <w:sz w:val="40"/>
          <w:szCs w:val="40"/>
        </w:rPr>
        <w:t xml:space="preserve">18 </w:t>
      </w:r>
      <w:r w:rsidRPr="00597543">
        <w:rPr>
          <w:rFonts w:ascii="TH SarabunPSK" w:eastAsia="Calibri" w:hAnsi="TH SarabunPSK" w:cs="TH SarabunPSK"/>
          <w:sz w:val="40"/>
          <w:szCs w:val="40"/>
          <w:cs/>
        </w:rPr>
        <w:t>ตัวชี้วัดตามยุทธศาสตร์</w:t>
      </w:r>
      <w:r w:rsidRPr="00597543">
        <w:rPr>
          <w:rFonts w:ascii="TH SarabunPSK" w:eastAsia="Calibri" w:hAnsi="TH SarabunPSK" w:cs="TH SarabunPSK"/>
          <w:b/>
          <w:bCs/>
          <w:sz w:val="40"/>
          <w:szCs w:val="40"/>
        </w:rPr>
        <w:t xml:space="preserve">                                   </w:t>
      </w:r>
    </w:p>
    <w:p w:rsidR="00597543" w:rsidRPr="00597543" w:rsidRDefault="00413768" w:rsidP="00597543">
      <w:pPr>
        <w:tabs>
          <w:tab w:val="left" w:pos="12804"/>
        </w:tabs>
        <w:spacing w:after="160" w:line="256" w:lineRule="auto"/>
        <w:jc w:val="center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9602470" cy="4600576"/>
                <wp:effectExtent l="0" t="0" r="17780" b="28575"/>
                <wp:wrapNone/>
                <wp:docPr id="213" name="กลุ่ม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2470" cy="4600576"/>
                          <a:chOff x="0" y="0"/>
                          <a:chExt cx="9602470" cy="4600576"/>
                        </a:xfrm>
                      </wpg:grpSpPr>
                      <wps:wsp>
                        <wps:cNvPr id="198" name="Text Box 198"/>
                        <wps:cNvSpPr txBox="1"/>
                        <wps:spPr>
                          <a:xfrm>
                            <a:off x="0" y="0"/>
                            <a:ext cx="3552190" cy="40449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734099" w:rsidRDefault="00597543" w:rsidP="0059754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73409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แผนงานที่ </w:t>
                              </w:r>
                              <w:r w:rsidRPr="0073409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10  </w:t>
                              </w:r>
                              <w:r w:rsidRPr="0073409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การพัฒนาระบบบริหารจัดการกำลังคนด้านสุขภาพ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 Box 196"/>
                        <wps:cNvSpPr txBox="1"/>
                        <wps:spPr>
                          <a:xfrm>
                            <a:off x="0" y="381000"/>
                            <a:ext cx="3552190" cy="1419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56.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ร้อยละของหน่วยงานที่มีการนำดัชนีความสุขของคนทำงาน (</w:t>
                              </w:r>
                              <w:proofErr w:type="spellStart"/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Happinometer</w:t>
                              </w:r>
                              <w:proofErr w:type="spellEnd"/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)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ไปใช้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 xml:space="preserve">57.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อัตราการคงอยู่ของบุคลากรสาธารณสุข (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Retention rate)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 xml:space="preserve">58.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ร้อยละของจังหวัดที่มีบุคลากรสาธารณสุขเพียงพอ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 xml:space="preserve">59.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ร้อยละของครอบครัวที่มีศักยภาพในการดูแลสุขภาพตนเองได้ตามเกณฑ์ที่กำหนด</w:t>
                              </w:r>
                            </w:p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</w:p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</w:p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</w:p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</w:p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</w:p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</w:p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</w:p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</w:p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</w:p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</w:p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</w:p>
                            <w:p w:rsidR="00597543" w:rsidRPr="009C66C7" w:rsidRDefault="00597543" w:rsidP="00597543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 Box 201"/>
                        <wps:cNvSpPr txBox="1"/>
                        <wps:spPr>
                          <a:xfrm>
                            <a:off x="0" y="1781175"/>
                            <a:ext cx="3552190" cy="40767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Default="00597543" w:rsidP="00597543">
                              <w:pPr>
                                <w:jc w:val="center"/>
                              </w:pP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แผนงานที่ </w:t>
                              </w: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11  </w:t>
                              </w: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การพัฒนาระบบธรรมาภิบาลและ</w:t>
                              </w:r>
                              <w:r w:rsidRPr="006B71C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องค์กร</w:t>
                              </w:r>
                              <w:r w:rsidRPr="006B71C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คุณภาพ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ext Box 203"/>
                        <wps:cNvSpPr txBox="1"/>
                        <wps:spPr>
                          <a:xfrm>
                            <a:off x="0" y="2124075"/>
                            <a:ext cx="3552190" cy="2476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60.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ร้อยละของหน่วยงานในสังกัดกระทรวงสาธารณสุขผ่านเกณฑ์การประเมิน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 ITA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 xml:space="preserve">61.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ร้อยละของการจัดซื้อร่วมของยา เวชภัณฑ์ที่ไม่ใช่ยา วัสดุวิทยาศาสตร์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และวัสดุ ทันตกรรม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 xml:space="preserve">62.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ร้อยละของหน่วยงานภายในกระทรวงสาธารณสุขผ่านเกณฑ์การประเมินระบบการควบคุมภายใน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 xml:space="preserve">63.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ระดับความสำเร็จของการพัฒนาคุณภาพการบริหารจัดการภาครัฐของส่วนราชการในสังกัดสำนักงานปลัดกระทรวงสาธารณสุข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 xml:space="preserve">64.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ร้อยละของโรงพยาบาลสังกัดกระทรวงสาธารณสุขมีคุณภาพมาตรฐานผ่านการรับรอง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HA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ขั้น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 3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  <w:t xml:space="preserve">65. 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ร้อยละของ รพ.สต. ที่ผ่านเกณฑ์การพัฒนาคุณภาพ</w:t>
                              </w:r>
                              <w:r w:rsidRPr="009C66C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 รพ.สต. ติดดาว</w:t>
                              </w:r>
                            </w:p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</w:p>
                            <w:p w:rsidR="00597543" w:rsidRPr="009C66C7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</w:p>
                            <w:p w:rsidR="00597543" w:rsidRPr="009C66C7" w:rsidRDefault="00597543" w:rsidP="00597543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195"/>
                        <wps:cNvSpPr txBox="1"/>
                        <wps:spPr>
                          <a:xfrm>
                            <a:off x="3876675" y="0"/>
                            <a:ext cx="3298825" cy="40767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533E89" w:rsidRDefault="00597543" w:rsidP="0059754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แผนงานที่ 12  การพัฒนาระบบข้อมูลสารสนเทศด้าน</w:t>
                              </w:r>
                              <w:r w:rsidRPr="00533E89">
                                <w:rPr>
                                  <w:rFonts w:cs="Cordia New"/>
                                  <w:b/>
                                  <w:bCs/>
                                  <w:cs/>
                                </w:rPr>
                                <w:t>สุขภาพ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3886200" y="400050"/>
                            <a:ext cx="3298825" cy="1543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3966EE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3966EE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66. </w:t>
                              </w:r>
                              <w:r w:rsidRPr="003966EE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ร้อยละของจังหวัดและหน่วยบริการที่ผ่านเกณฑ์คุณภาพข้อมูล</w:t>
                              </w:r>
                              <w:r w:rsidRPr="003966EE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br/>
                                <w:t xml:space="preserve">67. </w:t>
                              </w:r>
                              <w:r w:rsidRPr="003966EE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ร้อยละของหน่วยบริการระดับทุติยภูมิและตติยภูมิสามารถแลกเปลี่ยนข้อมูลสุขภาพได้  (</w:t>
                              </w:r>
                              <w:r w:rsidRPr="003966EE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Health Information Exchange (HIE))</w:t>
                              </w:r>
                              <w:r w:rsidRPr="003966EE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br/>
                                <w:t xml:space="preserve">68. </w:t>
                              </w:r>
                              <w:r w:rsidRPr="003966EE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ร้อยละของประชาชนเข้าถึงข้อมูลสุขภาพตนเองได้ (</w:t>
                              </w:r>
                              <w:r w:rsidRPr="003966EE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Personal Health Record)</w:t>
                              </w:r>
                            </w:p>
                            <w:p w:rsidR="00597543" w:rsidRDefault="00597543" w:rsidP="005975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Text Box 205"/>
                        <wps:cNvSpPr txBox="1"/>
                        <wps:spPr>
                          <a:xfrm>
                            <a:off x="3867150" y="2943225"/>
                            <a:ext cx="3298825" cy="3606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533E89" w:rsidRDefault="00597543" w:rsidP="0059754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แผนงานที่ </w:t>
                              </w: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14  </w:t>
                              </w:r>
                              <w:r w:rsidRPr="00533E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การพัฒนางานวิจัย และนวัตกรรมด้าน</w:t>
                              </w:r>
                              <w:r w:rsidRPr="00533E89">
                                <w:rPr>
                                  <w:rFonts w:cs="Cordia New"/>
                                  <w:b/>
                                  <w:bCs/>
                                  <w:cs/>
                                </w:rPr>
                                <w:t>สุขภาพ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 Box 206"/>
                        <wps:cNvSpPr txBox="1"/>
                        <wps:spPr>
                          <a:xfrm>
                            <a:off x="3867150" y="3305176"/>
                            <a:ext cx="3298825" cy="1295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917D82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917D8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73. </w:t>
                              </w:r>
                              <w:r w:rsidRPr="00917D8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ร้อยละผลงานวิจัย/</w:t>
                              </w:r>
                              <w:r w:rsidRPr="00917D8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R2R </w:t>
                              </w:r>
                              <w:r w:rsidRPr="00917D8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ด้านสุขภาพที่ให้หน่วยงานต่างๆนำไปใช้ประโยชน์</w:t>
                              </w:r>
                              <w:r w:rsidRPr="00917D8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br/>
                                <w:t xml:space="preserve">74. </w:t>
                              </w:r>
                              <w:r w:rsidRPr="00917D8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ร้อยละของงบประมาณด้านการวิจัยและพัฒนา ไม่น้อยกว่าร้อยละ </w:t>
                              </w:r>
                              <w:r w:rsidRPr="00917D8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1.5 </w:t>
                              </w:r>
                              <w:r w:rsidRPr="00917D8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ของงบประมาณทั้งหมด</w:t>
                              </w:r>
                              <w:r w:rsidRPr="00917D8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br/>
                                <w:t xml:space="preserve">76. </w:t>
                              </w:r>
                              <w:r w:rsidRPr="00917D8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ร้อยละรายการยาและเครื่องมือแพทย์ที่ได้รับการขึ้นทะเบียน</w:t>
                              </w:r>
                            </w:p>
                            <w:p w:rsidR="00597543" w:rsidRPr="003966EE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:rsidR="00597543" w:rsidRDefault="00597543" w:rsidP="005975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ext Box 202"/>
                        <wps:cNvSpPr txBox="1"/>
                        <wps:spPr>
                          <a:xfrm>
                            <a:off x="3876675" y="1943100"/>
                            <a:ext cx="3298825" cy="40449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6B71CF" w:rsidRDefault="00597543" w:rsidP="00597543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6B71C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แผนงานที่ </w:t>
                              </w:r>
                              <w:r w:rsidRPr="006B71C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13  </w:t>
                              </w:r>
                              <w:r w:rsidRPr="006B71C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การบริหารจัดการด้านการเงินการคลังสุขภาพ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3876675" y="2333625"/>
                            <a:ext cx="3298825" cy="599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6B6DB6" w:rsidRDefault="00597543" w:rsidP="00597543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6B6DB6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71.  </w:t>
                              </w:r>
                              <w:r w:rsidRPr="006B6DB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ร้อยละของประชากรเข้าถึงบริการการแพทย์ฉุกเฉิน</w:t>
                              </w:r>
                              <w:r w:rsidRPr="006B6DB6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br/>
                                <w:t xml:space="preserve">72. </w:t>
                              </w:r>
                              <w:r w:rsidRPr="006B6DB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ร้อยละของหน่วยบริการที่ประสบภาวะวิกฤติทางการเงิน</w:t>
                              </w:r>
                            </w:p>
                            <w:p w:rsidR="00597543" w:rsidRDefault="00597543" w:rsidP="005975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ext Box 199"/>
                        <wps:cNvSpPr txBox="1"/>
                        <wps:spPr>
                          <a:xfrm>
                            <a:off x="7534275" y="133350"/>
                            <a:ext cx="2068195" cy="23831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7543" w:rsidRPr="006B6DB6" w:rsidRDefault="00597543" w:rsidP="00597543">
                              <w:pPr>
                                <w:tabs>
                                  <w:tab w:val="left" w:pos="4301"/>
                                  <w:tab w:val="left" w:pos="12804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*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54. ตัวชี้วัดระดับเขตสุขภาพ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*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55. ตัวชี้วัดระดับเขตสุขภาพ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br/>
                              </w:r>
                              <w:r w:rsidRPr="00AA48AC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* </w:t>
                              </w:r>
                              <w:r w:rsidRPr="00AA48AC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69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ตัวชี้วัดระดับประเทศ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เขต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br/>
                              </w:r>
                              <w:r w:rsidRPr="006B6DB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* 70. ตัวชี้วัดระดับประเทศ</w:t>
                              </w:r>
                              <w:r w:rsidRPr="006B6DB6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,</w:t>
                              </w:r>
                              <w:r w:rsidRPr="006B6DB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เขต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br/>
                              </w:r>
                              <w:r w:rsidRPr="006B6DB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* 75. ตัวชี้วัดระดับประเทศ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*</w:t>
                              </w:r>
                              <w:r w:rsidRPr="00AA48AC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77.ตัวชี้วัดระดับประเทศ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*</w:t>
                              </w:r>
                              <w:r w:rsidRPr="00AA48AC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78. ตัวชี้วัดระดับประเทศ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*</w:t>
                              </w:r>
                              <w:r w:rsidRPr="00AA48AC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79. ตัวชี้วัดระดับประเทศ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* 80. ตัวชี้วัดระดับประเทศ</w:t>
                              </w:r>
                            </w:p>
                            <w:p w:rsidR="00597543" w:rsidRPr="006B6DB6" w:rsidRDefault="00597543" w:rsidP="005975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213" o:spid="_x0000_s1049" style="position:absolute;left:0;text-align:left;margin-left:0;margin-top:1.05pt;width:756.1pt;height:362.25pt;z-index:251778048;mso-position-horizontal:center;mso-position-horizontal-relative:margin;mso-height-relative:margin" coordsize="96024,4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+ZemwQAAHQmAAAOAAAAZHJzL2Uyb0RvYy54bWzsWs1u4zYQvhfoOxC6NxapfyPKIk2aoECw&#10;GyAp9kzLki1UElWSiZze9tbX6KHv4L6NH6VD6sdOlLSNswiwsnyQJZIaksP55huOePxhlWfoPuYi&#10;ZUVo4CPTQHERsXlaLELjl9uLH3wDCUmLOc1YEYfGQyyMDyfff3dcldOYsCXL5jFHIKQQ06oMjaWU&#10;5XQyEdEyzqk4YmVcQGXCeE4lPPLFZM5pBdLzbEJM051UjM9LzqJYCCg9ryuNEy0/SeJIfkoSEUuU&#10;hQaMTeor19eZuk5Ojul0wWm5TKNmGHSPUeQ0LaDTTtQ5lRTd8bQnKk8jzgRL5FHE8glLkjSK9Rxg&#10;Nth8MptLzu5KPZfFtFqUnZpAtU/0tLfY6OP9NUfpPDQItgxU0BwWabP+sln/tVmvN3//sVn/iVQV&#10;KKoqF1Nof8nLm/KaNwWL+knNfZXwXP3DrNBKq/ihU3G8kiiCwsA1ie3BSkRQZ7um6XhuvQjRElaq&#10;9160/Ok/3py0HU/U+LrhVCUYlNjqTLxNZzdLWsZ6KYTSQaMzHIB51zq7VTP8ka2QKtO60Q2VppBc&#10;QQWgoy0XUPh/FWY5DsFBqzDTtgNHielmTaclF/IyZjlSN6HBwea1KdL7KyHrpm0T1algWTq/SLNM&#10;P/DF7Czj6J4CPgJybjoaEiD9UbOsQFVouBbU9kQo2Z2IWUajX5vx7UgAeVmh3ow1JJtxqSWqVaHu&#10;5Gq20oZod/qbsfkDqI+zGraijC5S6O2KCnlNOeAU1AK+R36CS5IxGCJr7gy0ZPz358pVezAFqDVQ&#10;BbgPDfHbHeWxgbKfCzCSANu2chT6wXY8Ag98t2a2W1Pc5WcMVIfBy5WRvlXtZdbeJpzln8FFnape&#10;oYoWEfQdGrK9PZO1NwIXF8Wnp7oRuIaSyqvipoyUaKU4peXb1WfKy2aZJdjbR9aaJZ0+We26rXqz&#10;YKd3kiWpNgWl6FqrYEINRBSw3wUr7jNY0eBX/QOoXo8Vy8em2Tjx1sM8Agy2cUDIV0XMg+isHXho&#10;ziqwHDBIKAyNC/3r278y//dEUNB6mhFBA0IQRAg9BKmyt7AN9nyMPQ0Q8M4N1T6CkG16LhD2sDmn&#10;pr2tdxw5ZxCcQ8wupu3iM1X2FsQQTAAS/4YYCHBdp6alrxWmfQOk43SOaCSdAZEOhv1Gf4ujzX+P&#10;sM3yPdcF8KD+ztAige9DqFbvDA+CdEjriEbEDAgxkJbqIUaV7Uc6lu+7WqLKl8Bmp45UdmK1Xdhg&#10;x7a2W/g2H6P2jnsnCL4F5ukIfcTRoHDUZx5i7s88rocBPIp5SGBbTVbgBSBZrun6g9/02K1PGnEz&#10;KNz0E23E3DfRZvlb3FhALrjN13fJgkcERAIHWErZ1SFtfTqnNAJpUEAizwRyXdD+yoz17tYHAwFB&#10;5lrB5AUCsg/hS4/TOaURN4PCjf0Mbrpg4w24IZZlufXnnBdw4wSB+n53YPzjjYHcIL+YBj0c4aD7&#10;tvdKHHmOZZMm9YYBR08TCRAi+jrZp05mEMu3sKPDmkOK48aTB+988kCf2YGjTXq70BzDUmendp/1&#10;SYXtYbGTfwAAAP//AwBQSwMEFAAGAAgAAAAhAFF81+7dAAAABwEAAA8AAABkcnMvZG93bnJldi54&#10;bWxMj0FLw0AUhO+C/2F5gje72UijxGxKKeqpCLaCeHvNviah2bchu03Sf+/2pMdhhplvitVsOzHS&#10;4FvHGtQiAUFcOdNyreFr//bwDMIHZIOdY9JwIQ+r8vamwNy4iT9p3IVaxBL2OWpoQuhzKX3VkEW/&#10;cD1x9I5usBiiHGppBpxiue1kmiSZtNhyXGiwp01D1Wl3threJ5zWj+p13J6Om8vPfvnxvVWk9f3d&#10;vH4BEWgOf2G44kd0KCPTwZ3ZeNFpiEeChlSBuJpLlaYgDhqe0iwDWRbyP3/5CwAA//8DAFBLAQIt&#10;ABQABgAIAAAAIQC2gziS/gAAAOEBAAATAAAAAAAAAAAAAAAAAAAAAABbQ29udGVudF9UeXBlc10u&#10;eG1sUEsBAi0AFAAGAAgAAAAhADj9If/WAAAAlAEAAAsAAAAAAAAAAAAAAAAALwEAAF9yZWxzLy5y&#10;ZWxzUEsBAi0AFAAGAAgAAAAhAPyP5l6bBAAAdCYAAA4AAAAAAAAAAAAAAAAALgIAAGRycy9lMm9E&#10;b2MueG1sUEsBAi0AFAAGAAgAAAAhAFF81+7dAAAABwEAAA8AAAAAAAAAAAAAAAAA9QYAAGRycy9k&#10;b3ducmV2LnhtbFBLBQYAAAAABAAEAPMAAAD/BwAAAAA=&#10;">
                <v:shape id="Text Box 198" o:spid="_x0000_s1050" type="#_x0000_t202" style="position:absolute;width:35521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F08UA&#10;AADcAAAADwAAAGRycy9kb3ducmV2LnhtbESPT2sCQQzF7wW/wxDBS9FZpbR1dRS1FAue/HPxFnbi&#10;7uJOZpkZdfvtzaHQW8J7ee+X+bJzjbpTiLVnA+NRBoq48Lbm0sDp+D38BBUTssXGMxn4pQjLRe9l&#10;jrn1D97T/ZBKJSEcczRQpdTmWseiIodx5Fti0S4+OEyyhlLbgA8Jd42eZNm7dlizNFTY0qai4nq4&#10;OQPrtH+rzy586OPX+Jptd7d12L0aM+h3qxmoRF36N/9d/1jBnwqtPCMT6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MXTxQAAANwAAAAPAAAAAAAAAAAAAAAAAJgCAABkcnMv&#10;ZG93bnJldi54bWxQSwUGAAAAAAQABAD1AAAAigMAAAAA&#10;" fillcolor="#92d050" strokeweight=".5pt">
                  <v:textbox>
                    <w:txbxContent>
                      <w:p w:rsidR="00597543" w:rsidRPr="00734099" w:rsidRDefault="00597543" w:rsidP="0059754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73409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แผนงานที่ </w:t>
                        </w:r>
                        <w:r w:rsidRPr="0073409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10  </w:t>
                        </w:r>
                        <w:r w:rsidRPr="0073409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การพัฒนาระบบบริหารจัดการกำลังคนด้านสุขภาพ</w:t>
                        </w:r>
                      </w:p>
                    </w:txbxContent>
                  </v:textbox>
                </v:shape>
                <v:shape id="Text Box 196" o:spid="_x0000_s1051" type="#_x0000_t202" style="position:absolute;top:3810;width:35521;height:1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BccEA&#10;AADcAAAADwAAAGRycy9kb3ducmV2LnhtbERPTWsCMRC9F/wPYQRv3aw9iG6NUgpCLyKuPbS3IZnu&#10;RjeTZRPX1V9vBKG3ebzPWa4H14ieumA9K5hmOQhi7Y3lSsH3YfM6BxEissHGMym4UoD1avSyxML4&#10;C++pL2MlUgiHAhXUMbaFlEHX5DBkviVO3J/vHMYEu0qaDi8p3DXyLc9n0qHl1FBjS5816VN5dgoM&#10;/3jWv3Z7s1xqu7jt5kfdKzUZDx/vICIN8V/8dH+ZNH8xg8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YwXHBAAAA3AAAAA8AAAAAAAAAAAAAAAAAmAIAAGRycy9kb3du&#10;cmV2LnhtbFBLBQYAAAAABAAEAPUAAACGAwAAAAA=&#10;" fillcolor="window" strokeweight=".5pt">
                  <v:textbox>
                    <w:txbxContent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56.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ร้อยละของหน่วยงานที่มีการนำดัชนีความสุขของคนทำงาน (</w:t>
                        </w:r>
                        <w:proofErr w:type="spellStart"/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Happinometer</w:t>
                        </w:r>
                        <w:proofErr w:type="spellEnd"/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)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ไปใช้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 xml:space="preserve">57.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อัตราการคงอยู่ของบุคลากรสาธารณสุข (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Retention rate)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 xml:space="preserve">58.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ร้อยละของจังหวัดที่มีบุคลากรสาธารณสุขเพียงพอ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 xml:space="preserve">59.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ร้อยละของครอบครัวที่มีศักยภาพในการดูแลสุขภาพตนเองได้ตามเกณฑ์ที่กำหนด</w:t>
                        </w:r>
                      </w:p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  <w:p w:rsidR="00597543" w:rsidRPr="009C66C7" w:rsidRDefault="00597543" w:rsidP="00597543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201" o:spid="_x0000_s1052" type="#_x0000_t202" style="position:absolute;top:17811;width:35521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YtcQA&#10;AADcAAAADwAAAGRycy9kb3ducmV2LnhtbESPT2sCMRTE7wW/Q3iCl6LJitSyGsU/lAqe1F68PTbP&#10;3cXNy5JE3X77RhB6HGbmN8x82dlG3MmH2rGGbKRAEBfO1Fxq+Dl9DT9BhIhssHFMGn4pwHLRe5tj&#10;btyDD3Q/xlIkCIccNVQxtrmUoajIYhi5ljh5F+ctxiR9KY3HR4LbRo6V+pAWa04LFba0qai4Hm9W&#10;wzoeJvXZ+qk8bbOr+t7f1n7/rvWg361mICJ18T/8au+MhrHK4Hk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1mLXEAAAA3AAAAA8AAAAAAAAAAAAAAAAAmAIAAGRycy9k&#10;b3ducmV2LnhtbFBLBQYAAAAABAAEAPUAAACJAwAAAAA=&#10;" fillcolor="#92d050" strokeweight=".5pt">
                  <v:textbox>
                    <w:txbxContent>
                      <w:p w:rsidR="00597543" w:rsidRDefault="00597543" w:rsidP="00597543">
                        <w:pPr>
                          <w:jc w:val="center"/>
                        </w:pP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แผนงานที่ </w:t>
                        </w: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11  </w:t>
                        </w: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การพัฒนาระบบธรรมาภิบาลและ</w:t>
                        </w:r>
                        <w:r w:rsidRPr="006B71C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องค์กร</w:t>
                        </w:r>
                        <w:r w:rsidRPr="006B71CF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คุณภาพ</w:t>
                        </w:r>
                      </w:p>
                    </w:txbxContent>
                  </v:textbox>
                </v:shape>
                <v:shape id="Text Box 203" o:spid="_x0000_s1053" type="#_x0000_t202" style="position:absolute;top:21240;width:35521;height:24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WEsMA&#10;AADcAAAADwAAAGRycy9kb3ducmV2LnhtbESPQWsCMRSE70L/Q3iF3jSrgtitUaRQ8CLF1YO9PZLX&#10;3ejmZdnEdeuvbwTB4zAz3zCLVe9q0VEbrGcF41EGglh7Y7lUcNh/DecgQkQ2WHsmBX8UYLV8GSww&#10;N/7KO+qKWIoE4ZCjgirGJpcy6IochpFviJP361uHMcm2lKbFa4K7Wk6ybCYdWk4LFTb0WZE+Fxen&#10;wPDRs/6x25vlQtv32/f8pDul3l779QeISH18hh/tjVEwyaZwP5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CWEsMAAADcAAAADwAAAAAAAAAAAAAAAACYAgAAZHJzL2Rv&#10;d25yZXYueG1sUEsFBgAAAAAEAAQA9QAAAIgDAAAAAA==&#10;" fillcolor="window" strokeweight=".5pt">
                  <v:textbox>
                    <w:txbxContent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60.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ร้อยละของหน่วยงานในสังกัดกระทรวงสาธารณสุขผ่านเกณฑ์การประเมิน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 ITA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 xml:space="preserve">61.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ร้อยละของการจัดซื้อร่วมของยา เวชภัณฑ์ที่ไม่ใช่ยา วัสดุวิทยาศาสตร์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และวัสดุ ทันตกรรม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 xml:space="preserve">62.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ร้อยละของหน่วยงานภายในกระทรวงสาธารณสุขผ่านเกณฑ์การประเมินระบบการควบคุมภายใน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 xml:space="preserve">63.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ะดับความสำเร็จของการพัฒนาคุณภาพการบริหารจัดการภาครัฐของส่วนราชการในสังกัดสำนักงานปลัดกระทรวงสาธารณสุข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 xml:space="preserve">64.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ร้อยละของโรงพยาบาลสังกัดกระทรวงสาธารณสุขมีคุณภาพมาตรฐานผ่านการรับรอง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HA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ขั้น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 3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  <w:t xml:space="preserve">65. 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ร้อยละของ รพ.สต. ที่ผ่านเกณฑ์การพัฒนาคุณภาพ</w:t>
                        </w:r>
                        <w:r w:rsidRPr="009C66C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br/>
                          <w:t xml:space="preserve"> รพ.สต. ติดดาว</w:t>
                        </w:r>
                      </w:p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  <w:p w:rsidR="00597543" w:rsidRPr="009C66C7" w:rsidRDefault="00597543" w:rsidP="00597543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</w:p>
                      <w:p w:rsidR="00597543" w:rsidRPr="009C66C7" w:rsidRDefault="00597543" w:rsidP="00597543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195" o:spid="_x0000_s1054" type="#_x0000_t202" style="position:absolute;left:38766;width:32989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qTcQA&#10;AADcAAAADwAAAGRycy9kb3ducmV2LnhtbERPTWvCQBC9F/oflil4KbqxtNpGV2ksUsGTSS+9Ddkx&#10;CWZnw+5G4793hUJv83ifs1wPphVncr6xrGA6SUAQl1Y3XCn4KbbjdxA+IGtsLZOCK3lYrx4flphq&#10;e+EDnfNQiRjCPkUFdQhdKqUvazLoJ7YjjtzROoMhQldJ7fASw00rX5JkJg02HBtq7GhTU3nKe6Mg&#10;C4fX5te4uSy+pqfke99nbv+s1Ohp+FyACDSEf/Gfe6fj/I83uD8TL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hak3EAAAA3AAAAA8AAAAAAAAAAAAAAAAAmAIAAGRycy9k&#10;b3ducmV2LnhtbFBLBQYAAAAABAAEAPUAAACJAwAAAAA=&#10;" fillcolor="#92d050" strokeweight=".5pt">
                  <v:textbox>
                    <w:txbxContent>
                      <w:p w:rsidR="00597543" w:rsidRPr="00533E89" w:rsidRDefault="00597543" w:rsidP="0059754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แผนงานที่ 12  การพัฒนาระบบข้อมูลสารสนเทศด้าน</w:t>
                        </w:r>
                        <w:r w:rsidRPr="00533E89">
                          <w:rPr>
                            <w:rFonts w:cs="Cordia New"/>
                            <w:b/>
                            <w:bCs/>
                            <w:cs/>
                          </w:rPr>
                          <w:t>สุขภาพ</w:t>
                        </w:r>
                      </w:p>
                    </w:txbxContent>
                  </v:textbox>
                </v:shape>
                <v:shape id="Text Box 200" o:spid="_x0000_s1055" type="#_x0000_t202" style="position:absolute;left:38862;top:4000;width:32988;height:15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IZcMA&#10;AADcAAAADwAAAGRycy9kb3ducmV2LnhtbESPQWvCQBSE74X+h+UJ3upGD8VG1yBCwYuUpj20t8fu&#10;M1nNvg3ZNYn++q4g9DjMzDfMuhhdI3rqgvWsYD7LQBBrbyxXCr6/3l+WIEJENth4JgVXClBsnp/W&#10;mBs/8Cf1ZaxEgnDIUUEdY5tLGXRNDsPMt8TJO/rOYUyyq6TpcEhw18hFlr1Kh5bTQo0t7WrS5/Li&#10;FBj+8ax/7eFmudT27faxPOleqelk3K5ARBrjf/jR3hsFiQj3M+k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IIZcMAAADcAAAADwAAAAAAAAAAAAAAAACYAgAAZHJzL2Rv&#10;d25yZXYueG1sUEsFBgAAAAAEAAQA9QAAAIgDAAAAAA==&#10;" fillcolor="window" strokeweight=".5pt">
                  <v:textbox>
                    <w:txbxContent>
                      <w:p w:rsidR="00597543" w:rsidRPr="003966EE" w:rsidRDefault="00597543" w:rsidP="00597543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3966EE">
                          <w:rPr>
                            <w:rFonts w:ascii="TH SarabunPSK" w:hAnsi="TH SarabunPSK" w:cs="TH SarabunPSK"/>
                            <w:cs/>
                          </w:rPr>
                          <w:t xml:space="preserve">66. </w:t>
                        </w:r>
                        <w:r w:rsidRPr="003966E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ร้อยละของจังหวัดและหน่วยบริการที่ผ่านเกณฑ์คุณภาพข้อมูล</w:t>
                        </w:r>
                        <w:r w:rsidRPr="003966EE">
                          <w:rPr>
                            <w:rFonts w:ascii="TH SarabunPSK" w:hAnsi="TH SarabunPSK" w:cs="TH SarabunPSK"/>
                            <w:sz w:val="28"/>
                          </w:rPr>
                          <w:br/>
                          <w:t xml:space="preserve">67. </w:t>
                        </w:r>
                        <w:r w:rsidRPr="003966E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ร้อยละของหน่วยบริการระดับทุติยภูมิและตติยภูมิสามารถแลกเปลี่ยนข้อมูลสุขภาพได้  (</w:t>
                        </w:r>
                        <w:r w:rsidRPr="003966EE">
                          <w:rPr>
                            <w:rFonts w:ascii="TH SarabunPSK" w:hAnsi="TH SarabunPSK" w:cs="TH SarabunPSK"/>
                            <w:sz w:val="28"/>
                          </w:rPr>
                          <w:t>Health Information Exchange (HIE))</w:t>
                        </w:r>
                        <w:r w:rsidRPr="003966EE">
                          <w:rPr>
                            <w:rFonts w:ascii="TH SarabunPSK" w:hAnsi="TH SarabunPSK" w:cs="TH SarabunPSK"/>
                            <w:sz w:val="28"/>
                          </w:rPr>
                          <w:br/>
                          <w:t xml:space="preserve">68. </w:t>
                        </w:r>
                        <w:r w:rsidRPr="003966EE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ร้อยละของประชาชนเข้าถึงข้อมูลสุขภาพตนเองได้ (</w:t>
                        </w:r>
                        <w:r w:rsidRPr="003966EE">
                          <w:rPr>
                            <w:rFonts w:ascii="TH SarabunPSK" w:hAnsi="TH SarabunPSK" w:cs="TH SarabunPSK"/>
                            <w:sz w:val="28"/>
                          </w:rPr>
                          <w:t>Personal Health Record)</w:t>
                        </w:r>
                      </w:p>
                      <w:p w:rsidR="00597543" w:rsidRDefault="00597543" w:rsidP="00597543"/>
                    </w:txbxContent>
                  </v:textbox>
                </v:shape>
                <v:shape id="Text Box 205" o:spid="_x0000_s1056" type="#_x0000_t202" style="position:absolute;left:38671;top:29432;width:3298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etsUA&#10;AADcAAAADwAAAGRycy9kb3ducmV2LnhtbESPQWsCMRSE70L/Q3iFXqQmiraympXaIhU8rXrx9ti8&#10;7i67eVmSqNt/3xQKPQ4z8w2z3gy2EzfyoXGsYTpRIIhLZxquNJxPu+cliBCRDXaOScM3BdjkD6M1&#10;ZsbduaDbMVYiQThkqKGOsc+kDGVNFsPE9cTJ+3LeYkzSV9J4vCe47eRMqRdpseG0UGNP7zWV7fFq&#10;NWxjMW8u1r/K08e0VZ+H69Yfxlo/PQ5vKxCRhvgf/mvvjYaZWsDvmXQ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p62xQAAANwAAAAPAAAAAAAAAAAAAAAAAJgCAABkcnMv&#10;ZG93bnJldi54bWxQSwUGAAAAAAQABAD1AAAAigMAAAAA&#10;" fillcolor="#92d050" strokeweight=".5pt">
                  <v:textbox>
                    <w:txbxContent>
                      <w:p w:rsidR="00597543" w:rsidRPr="00533E89" w:rsidRDefault="00597543" w:rsidP="0059754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แผนงานที่ </w:t>
                        </w: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14  </w:t>
                        </w:r>
                        <w:r w:rsidRPr="00533E8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การพัฒนางานวิจัย และนวัตกรรมด้าน</w:t>
                        </w:r>
                        <w:r w:rsidRPr="00533E89">
                          <w:rPr>
                            <w:rFonts w:cs="Cordia New"/>
                            <w:b/>
                            <w:bCs/>
                            <w:cs/>
                          </w:rPr>
                          <w:t>สุขภาพ</w:t>
                        </w:r>
                      </w:p>
                    </w:txbxContent>
                  </v:textbox>
                </v:shape>
                <v:shape id="Text Box 206" o:spid="_x0000_s1057" type="#_x0000_t202" style="position:absolute;left:38671;top:33051;width:32988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1isMA&#10;AADcAAAADwAAAGRycy9kb3ducmV2LnhtbESPQWsCMRSE7wX/Q3hCbzWrB7GrUUQQvIi47aG9PZLn&#10;bnTzsmziuvXXG0HocZiZb5jFqne16KgN1rOC8SgDQay9sVwq+P7afsxAhIhssPZMCv4owGo5eFtg&#10;bvyNj9QVsRQJwiFHBVWMTS5l0BU5DCPfECfv5FuHMcm2lKbFW4K7Wk6ybCodWk4LFTa0qUhfiqtT&#10;YPjHs/61+7vlQtvP+2F21p1S78N+PQcRqY//4Vd7ZxRMsik8z6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c1isMAAADcAAAADwAAAAAAAAAAAAAAAACYAgAAZHJzL2Rv&#10;d25yZXYueG1sUEsFBgAAAAAEAAQA9QAAAIgDAAAAAA==&#10;" fillcolor="window" strokeweight=".5pt">
                  <v:textbox>
                    <w:txbxContent>
                      <w:p w:rsidR="00597543" w:rsidRPr="00917D82" w:rsidRDefault="00597543" w:rsidP="00597543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917D8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73. </w:t>
                        </w:r>
                        <w:r w:rsidRPr="00917D8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ร้อยละผลงานวิจัย/</w:t>
                        </w:r>
                        <w:r w:rsidRPr="00917D8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R2R </w:t>
                        </w:r>
                        <w:r w:rsidRPr="00917D8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ด้านสุขภาพที่ให้หน่วยงานต่างๆนำไปใช้ประโยชน์</w:t>
                        </w:r>
                        <w:r w:rsidRPr="00917D82">
                          <w:rPr>
                            <w:rFonts w:ascii="TH SarabunPSK" w:hAnsi="TH SarabunPSK" w:cs="TH SarabunPSK"/>
                            <w:sz w:val="28"/>
                          </w:rPr>
                          <w:br/>
                          <w:t xml:space="preserve">74. </w:t>
                        </w:r>
                        <w:r w:rsidRPr="00917D8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ร้อยละของงบประมาณด้านการวิจัยและพัฒนา ไม่น้อยกว่าร้อยละ </w:t>
                        </w:r>
                        <w:r w:rsidRPr="00917D8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1.5 </w:t>
                        </w:r>
                        <w:r w:rsidRPr="00917D8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ของงบประมาณทั้งหมด</w:t>
                        </w:r>
                        <w:r w:rsidRPr="00917D82">
                          <w:rPr>
                            <w:rFonts w:ascii="TH SarabunPSK" w:hAnsi="TH SarabunPSK" w:cs="TH SarabunPSK"/>
                            <w:sz w:val="28"/>
                          </w:rPr>
                          <w:br/>
                          <w:t xml:space="preserve">76. </w:t>
                        </w:r>
                        <w:r w:rsidRPr="00917D8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ร้อยละรายการยาและเครื่องมือแพทย์ที่ได้รับการขึ้นทะเบียน</w:t>
                        </w:r>
                      </w:p>
                      <w:p w:rsidR="00597543" w:rsidRPr="003966EE" w:rsidRDefault="00597543" w:rsidP="00597543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597543" w:rsidRDefault="00597543" w:rsidP="00597543"/>
                    </w:txbxContent>
                  </v:textbox>
                </v:shape>
                <v:shape id="Text Box 202" o:spid="_x0000_s1058" type="#_x0000_t202" style="position:absolute;left:38766;top:19431;width:32989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GwsQA&#10;AADcAAAADwAAAGRycy9kb3ducmV2LnhtbESPQWsCMRSE7wX/Q3hCL0UTF6llNYpapIIntRdvj81z&#10;d3HzsiRR13/fCEKPw8x8w8wWnW3EjXyoHWsYDRUI4sKZmksNv8fN4AtEiMgGG8ek4UEBFvPe2wxz&#10;4+68p9shliJBOOSooYqxzaUMRUUWw9C1xMk7O28xJulLaTzeE9w2MlPqU1qsOS1U2NK6ouJyuFoN&#10;q7gf1yfrJ/L4Pbqon9115XcfWr/3u+UURKQu/odf7a3RkKkMnmfS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BsLEAAAA3AAAAA8AAAAAAAAAAAAAAAAAmAIAAGRycy9k&#10;b3ducmV2LnhtbFBLBQYAAAAABAAEAPUAAACJAwAAAAA=&#10;" fillcolor="#92d050" strokeweight=".5pt">
                  <v:textbox>
                    <w:txbxContent>
                      <w:p w:rsidR="00597543" w:rsidRPr="006B71CF" w:rsidRDefault="00597543" w:rsidP="00597543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6B71C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แผนงานที่ </w:t>
                        </w:r>
                        <w:r w:rsidRPr="006B71C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13  </w:t>
                        </w:r>
                        <w:r w:rsidRPr="006B71C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การบริหารจัดการด้านการเงินการคลังสุขภาพ</w:t>
                        </w:r>
                      </w:p>
                    </w:txbxContent>
                  </v:textbox>
                </v:shape>
                <v:shape id="Text Box 204" o:spid="_x0000_s1059" type="#_x0000_t202" style="position:absolute;left:38766;top:23336;width:32989;height:5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OZsMA&#10;AADcAAAADwAAAGRycy9kb3ducmV2LnhtbESPQWsCMRSE70L/Q3iF3jSriNitUaRQ8CLF1YO9PZLX&#10;3ejmZdnEdeuvbwTB4zAz3zCLVe9q0VEbrGcF41EGglh7Y7lUcNh/DecgQkQ2WHsmBX8UYLV8GSww&#10;N/7KO+qKWIoE4ZCjgirGJpcy6IochpFviJP361uHMcm2lKbFa4K7Wk6ybCYdWk4LFTb0WZE+Fxen&#10;wPDRs/6x25vlQtv32/f8pDul3l779QeISH18hh/tjVEwyaZwP5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OZsMAAADcAAAADwAAAAAAAAAAAAAAAACYAgAAZHJzL2Rv&#10;d25yZXYueG1sUEsFBgAAAAAEAAQA9QAAAIgDAAAAAA==&#10;" fillcolor="window" strokeweight=".5pt">
                  <v:textbox>
                    <w:txbxContent>
                      <w:p w:rsidR="00597543" w:rsidRPr="006B6DB6" w:rsidRDefault="00597543" w:rsidP="00597543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6B6DB6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71.  </w:t>
                        </w:r>
                        <w:r w:rsidRPr="006B6DB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ร้อยละของประชากรเข้าถึงบริการการแพทย์ฉุกเฉิน</w:t>
                        </w:r>
                        <w:r w:rsidRPr="006B6DB6">
                          <w:rPr>
                            <w:rFonts w:ascii="TH SarabunPSK" w:hAnsi="TH SarabunPSK" w:cs="TH SarabunPSK"/>
                            <w:sz w:val="28"/>
                          </w:rPr>
                          <w:br/>
                          <w:t xml:space="preserve">72. </w:t>
                        </w:r>
                        <w:r w:rsidRPr="006B6DB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ร้อยละของหน่วยบริการที่ประสบภาวะวิกฤติทางการเงิน</w:t>
                        </w:r>
                      </w:p>
                      <w:p w:rsidR="00597543" w:rsidRDefault="00597543" w:rsidP="00597543"/>
                    </w:txbxContent>
                  </v:textbox>
                </v:shape>
                <v:shape id="Text Box 199" o:spid="_x0000_s1060" type="#_x0000_t202" style="position:absolute;left:75342;top:1333;width:20682;height:23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VA8IA&#10;AADcAAAADwAAAGRycy9kb3ducmV2LnhtbERPPWvDMBDdC/kP4gLZGrkZQuxGNqEQyFJK3Q7pdkgX&#10;W4l1MpbiuPn1VaHQ7R7v87bV5Dox0hCsZwVPywwEsfbGcqPg82P/uAERIrLBzjMp+KYAVTl72GJh&#10;/I3faaxjI1IIhwIVtDH2hZRBt+QwLH1PnLiTHxzGBIdGmgFvKdx1cpVla+nQcmposaeXlvSlvjoF&#10;ho+e9Zd9vVuutc3vb5uzHpVazKfdM4hIU/wX/7kPJs3Pc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1UDwgAAANwAAAAPAAAAAAAAAAAAAAAAAJgCAABkcnMvZG93&#10;bnJldi54bWxQSwUGAAAAAAQABAD1AAAAhwMAAAAA&#10;" fillcolor="window" strokeweight=".5pt">
                  <v:textbox>
                    <w:txbxContent>
                      <w:p w:rsidR="00597543" w:rsidRPr="006B6DB6" w:rsidRDefault="00597543" w:rsidP="00597543">
                        <w:pPr>
                          <w:tabs>
                            <w:tab w:val="left" w:pos="4301"/>
                            <w:tab w:val="left" w:pos="12804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*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54. ตัวชี้วัดระดับเขตสุขภาพ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*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55. ตัวชี้วัดระดับเขตสุขภาพ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br/>
                        </w:r>
                        <w:r w:rsidRPr="00AA48AC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* </w:t>
                        </w:r>
                        <w:r w:rsidRPr="00AA48AC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69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.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ตัวชี้วัดระดับประเทศ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,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เขต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br/>
                        </w:r>
                        <w:r w:rsidRPr="006B6DB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* 70. ตัวชี้วัดระดับประเทศ</w:t>
                        </w:r>
                        <w:r w:rsidRPr="006B6DB6">
                          <w:rPr>
                            <w:rFonts w:ascii="TH SarabunPSK" w:hAnsi="TH SarabunPSK" w:cs="TH SarabunPSK"/>
                            <w:sz w:val="28"/>
                          </w:rPr>
                          <w:t>,</w:t>
                        </w:r>
                        <w:r w:rsidRPr="006B6DB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เขต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br/>
                        </w:r>
                        <w:r w:rsidRPr="006B6DB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* 75. ตัวชี้วัดระดับประเทศ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*</w:t>
                        </w:r>
                        <w:r w:rsidRPr="00AA48AC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77.ตัวชี้วัดระดับประเทศ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*</w:t>
                        </w:r>
                        <w:r w:rsidRPr="00AA48AC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78. ตัวชี้วัดระดับประเทศ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*</w:t>
                        </w:r>
                        <w:r w:rsidRPr="00AA48AC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79. ตัวชี้วัดระดับประเทศ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* 80. ตัวชี้วัดระดับประเทศ</w:t>
                        </w:r>
                      </w:p>
                      <w:p w:rsidR="00597543" w:rsidRPr="006B6DB6" w:rsidRDefault="00597543" w:rsidP="00597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97543" w:rsidRPr="00597543" w:rsidRDefault="00597543" w:rsidP="00597543">
      <w:pPr>
        <w:tabs>
          <w:tab w:val="left" w:pos="12804"/>
        </w:tabs>
        <w:spacing w:after="160" w:line="256" w:lineRule="auto"/>
        <w:jc w:val="center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tabs>
          <w:tab w:val="left" w:pos="12804"/>
        </w:tabs>
        <w:spacing w:after="160" w:line="256" w:lineRule="auto"/>
        <w:jc w:val="center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tabs>
          <w:tab w:val="left" w:pos="12804"/>
        </w:tabs>
        <w:spacing w:after="160" w:line="256" w:lineRule="auto"/>
        <w:jc w:val="center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tabs>
          <w:tab w:val="left" w:pos="12804"/>
        </w:tabs>
        <w:spacing w:after="160" w:line="256" w:lineRule="auto"/>
        <w:jc w:val="center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tabs>
          <w:tab w:val="left" w:pos="12804"/>
        </w:tabs>
        <w:spacing w:after="160" w:line="256" w:lineRule="auto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tabs>
          <w:tab w:val="left" w:pos="4301"/>
          <w:tab w:val="left" w:pos="12804"/>
        </w:tabs>
        <w:spacing w:after="160" w:line="256" w:lineRule="auto"/>
        <w:rPr>
          <w:rFonts w:ascii="TH SarabunPSK" w:eastAsia="Calibri" w:hAnsi="TH SarabunPSK" w:cs="TH SarabunPSK"/>
          <w:sz w:val="28"/>
        </w:rPr>
      </w:pPr>
      <w:r w:rsidRPr="00597543">
        <w:rPr>
          <w:rFonts w:ascii="TH SarabunPSK" w:eastAsia="Calibri" w:hAnsi="TH SarabunPSK" w:cs="TH SarabunPSK"/>
          <w:sz w:val="28"/>
        </w:rPr>
        <w:tab/>
      </w:r>
    </w:p>
    <w:p w:rsidR="00597543" w:rsidRPr="00597543" w:rsidRDefault="00597543" w:rsidP="00597543">
      <w:pPr>
        <w:tabs>
          <w:tab w:val="left" w:pos="12804"/>
        </w:tabs>
        <w:spacing w:after="160" w:line="256" w:lineRule="auto"/>
        <w:jc w:val="center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tabs>
          <w:tab w:val="left" w:pos="12804"/>
        </w:tabs>
        <w:spacing w:after="160" w:line="256" w:lineRule="auto"/>
        <w:jc w:val="center"/>
        <w:rPr>
          <w:rFonts w:ascii="TH SarabunPSK" w:eastAsia="Calibri" w:hAnsi="TH SarabunPSK" w:cs="TH SarabunPSK"/>
          <w:sz w:val="28"/>
        </w:rPr>
      </w:pPr>
    </w:p>
    <w:p w:rsidR="00597543" w:rsidRPr="00597543" w:rsidRDefault="00597543" w:rsidP="00597543">
      <w:pPr>
        <w:tabs>
          <w:tab w:val="left" w:pos="12804"/>
        </w:tabs>
        <w:spacing w:after="160" w:line="256" w:lineRule="auto"/>
        <w:rPr>
          <w:rFonts w:ascii="TH SarabunPSK" w:eastAsia="Calibri" w:hAnsi="TH SarabunPSK" w:cs="TH SarabunPSK"/>
          <w:sz w:val="36"/>
          <w:szCs w:val="36"/>
        </w:rPr>
      </w:pPr>
      <w:r w:rsidRPr="00597543">
        <w:rPr>
          <w:rFonts w:ascii="TH SarabunPSK" w:eastAsia="Calibri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B0D51BD" wp14:editId="2905A7AA">
                <wp:simplePos x="0" y="0"/>
                <wp:positionH relativeFrom="column">
                  <wp:posOffset>2828290</wp:posOffset>
                </wp:positionH>
                <wp:positionV relativeFrom="paragraph">
                  <wp:posOffset>3761740</wp:posOffset>
                </wp:positionV>
                <wp:extent cx="3101340" cy="777875"/>
                <wp:effectExtent l="0" t="0" r="22860" b="2222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77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7543" w:rsidRDefault="00597543" w:rsidP="0059754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71. </w:t>
                            </w:r>
                            <w:r w:rsidRPr="00917D8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ร้อยละของประชากรเข้าถึงบริการการแพทย์ฉุกเฉิน</w:t>
                            </w:r>
                          </w:p>
                          <w:p w:rsidR="00597543" w:rsidRPr="003966EE" w:rsidRDefault="00597543" w:rsidP="0059754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72.</w:t>
                            </w:r>
                            <w:r w:rsidRPr="003966E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3966E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ร้อยละของหน่วยบริการที่ประสบภาวะวิกฤติทางการเงิน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D51BD" id="Text Box 207" o:spid="_x0000_s1061" type="#_x0000_t202" style="position:absolute;margin-left:222.7pt;margin-top:296.2pt;width:244.2pt;height:6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NgXwIAAMwEAAAOAAAAZHJzL2Uyb0RvYy54bWysVF1P2zAUfZ+0/2D5fSRtKYWKFHWgTpMQ&#10;IMHEs+s4NJrj69luk+7X79hpS4E9TeuD6/vh+3Huubm86hrNNsr5mkzBByc5Z8pIKmvzUvAfT4sv&#10;55z5IEwpNBlV8K3y/Gr2+dNla6dqSCvSpXIMQYyftrbgqxDsNMu8XKlG+BOyysBYkWtEgOhestKJ&#10;FtEbnQ3z/CxryZXWkVTeQ3vTG/ksxa8qJcN9VXkVmC44agvpdOlcxjObXYrpixN2VctdGeIfqmhE&#10;bZD0EOpGBMHWrv4QqqmlI09VOJHUZFRVtVSpB3QzyN9187gSVqVeAI63B5j8/wsr7zYPjtVlwYf5&#10;hDMjGgzpSXWBfaWORR0Qaq2fwvHRwjV0MGDSe72HMjbeVa6J/2iJwQ6stwd8YzgJ5WiQD0anMEnY&#10;JpPJ+WQcw2Svr63z4ZuihsVLwR3ml2AVm1sfete9S0zmSdflotY6CVt/rR3bCIwaDCmp5UwLH6As&#10;+CL9dtnePNOGtQU/G43zlOmNLeY6xFxqIX9+jIDqtYn5VaLbrs4IWQ9NvIVu2SWQxxd73JZUbgGn&#10;o56S3spFjWy3KPhBOHAQMGGvwj2OShNKpN2NsxW533/TR39QA1bOWnC64P7XWjgFHL4bkOZicBrR&#10;D0k4HU+GENyxZXlsMevmmoDlABtsZbpG/6D318pR84z1m8esMAkjkbvgYX+9Dv2mYX2lms+TE2hv&#10;Rbg1j1bG0BG4iPJT9yyc3Y09gDB3tGe/mL6bfu8bXxqarwNVdaJGBLpHFZSKAlYmkWu33nEnj+Xk&#10;9foRmv0BAAD//wMAUEsDBBQABgAIAAAAIQCdsGIT3wAAAAsBAAAPAAAAZHJzL2Rvd25yZXYueG1s&#10;TI/BTsMwDIbvSLxDZCRuLN3WwVrqTgiJI0IUDnDLktAGGqdqsq7s6TEnuNnyp9/fX+1m34vJjtEF&#10;QlguMhCWdDCOWoTXl4erLYiYFBnVB7II3zbCrj4/q1RpwpGe7dSkVnAIxVIhdCkNpZRRd9aruAiD&#10;Jb59hNGrxOvYSjOqI4f7Xq6y7Fp65Yg/dGqw953VX83BIxh6C6Tf3ePJUaNdcXrafuoJ8fJivrsF&#10;keyc/mD41Wd1qNlpHw5kougR8nyTM4qwKVY8MFGs11xmj3CzzAuQdSX/d6h/AAAA//8DAFBLAQIt&#10;ABQABgAIAAAAIQC2gziS/gAAAOEBAAATAAAAAAAAAAAAAAAAAAAAAABbQ29udGVudF9UeXBlc10u&#10;eG1sUEsBAi0AFAAGAAgAAAAhADj9If/WAAAAlAEAAAsAAAAAAAAAAAAAAAAALwEAAF9yZWxzLy5y&#10;ZWxzUEsBAi0AFAAGAAgAAAAhAKnFg2BfAgAAzAQAAA4AAAAAAAAAAAAAAAAALgIAAGRycy9lMm9E&#10;b2MueG1sUEsBAi0AFAAGAAgAAAAhAJ2wYhPfAAAACwEAAA8AAAAAAAAAAAAAAAAAuQQAAGRycy9k&#10;b3ducmV2LnhtbFBLBQYAAAAABAAEAPMAAADFBQAAAAA=&#10;" fillcolor="window" strokeweight=".5pt">
                <v:textbox>
                  <w:txbxContent>
                    <w:p w:rsidR="00597543" w:rsidRDefault="00597543" w:rsidP="0059754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71. </w:t>
                      </w:r>
                      <w:r w:rsidRPr="00917D8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ร้อยละของประชากรเข้าถึงบริการการแพทย์ฉุกเฉิน</w:t>
                      </w:r>
                    </w:p>
                    <w:p w:rsidR="00597543" w:rsidRPr="003966EE" w:rsidRDefault="00597543" w:rsidP="0059754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72.</w:t>
                      </w:r>
                      <w:r w:rsidRPr="003966E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3966E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ร้อยละของหน่วยบริการที่ประสบภาวะวิกฤติทางการเงิน</w:t>
                      </w:r>
                    </w:p>
                  </w:txbxContent>
                </v:textbox>
              </v:shape>
            </w:pict>
          </mc:Fallback>
        </mc:AlternateContent>
      </w:r>
      <w:r w:rsidRPr="00597543">
        <w:rPr>
          <w:rFonts w:ascii="TH SarabunPSK" w:eastAsia="Calibri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8FDDCBA" wp14:editId="1E09BFB6">
                <wp:simplePos x="0" y="0"/>
                <wp:positionH relativeFrom="column">
                  <wp:posOffset>2828925</wp:posOffset>
                </wp:positionH>
                <wp:positionV relativeFrom="paragraph">
                  <wp:posOffset>3354705</wp:posOffset>
                </wp:positionV>
                <wp:extent cx="3113405" cy="394970"/>
                <wp:effectExtent l="0" t="0" r="10795" b="2413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05" cy="3949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7543" w:rsidRPr="00533E89" w:rsidRDefault="00597543" w:rsidP="005975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33E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แผนงานที่ </w:t>
                            </w:r>
                            <w:r w:rsidRPr="00533E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13  </w:t>
                            </w:r>
                            <w:r w:rsidRPr="00533E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การบริหารจัดการด้านการเงินการคลังสุขภาพ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DCBA" id="Text Box 208" o:spid="_x0000_s1062" type="#_x0000_t202" style="position:absolute;margin-left:222.75pt;margin-top:264.15pt;width:245.15pt;height:31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6jWQIAALwEAAAOAAAAZHJzL2Uyb0RvYy54bWysVMlu2zAQvRfoPxC815KXOLUROXATpChg&#10;JAGSImeaomyhFIclaUvu1/eRXuImPRW90LPpzcybGV9dd41mW+V8Tabg/V7OmTKSytqsCv79+e7T&#10;Z858EKYUmowq+E55fj37+OGqtVM1oDXpUjkGEOOnrS34OgQ7zTIv16oRvkdWGTgrco0IUN0qK51o&#10;gd7obJDn46wlV1pHUnkP6+3eyWcJv6qUDA9V5VVguuCoLaTXpXcZ32x2JaYrJ+y6locyxD9U0Yja&#10;IOkJ6lYEwTaufgfV1NKRpyr0JDUZVVUtVeoB3fTzN908rYVVqReQ4+2JJv//YOX99tGxuiz4IMeo&#10;jGgwpGfVBfaFOhZtYKi1forAJ4vQ0MGBSR/tHsbYeFe5Jv6iJQY/uN6d+I1wEsZhvz8c5RecSfiG&#10;k9HkMg0ge/3aOh++KmpYFAruML9Eq9gufEAlCD2GxGSedF3e1Vonxa2WN9qxrcCsJ4Pb/OKI/keY&#10;Nqwt+HgI7zuIiH2CWGohf8Q2kfQMAZo28UuV1utQV6RoT0WUQrfsEqnjVEI0LancgT5H+xX0Vt7V&#10;yLYQPjwKh50DY7ij8ICn0oQS6SBxtib362/2GI9VgJezFjtccP9zI5ziTH8zWJJJfzSKS5+U0cXl&#10;AIo79yzPPWbT3BCo6+NirUxijA/6KFaOmhec2zxmhUsYidwFD0fxJuwvC+cq1XyegrDmVoSFebIy&#10;QkfiIsvP3Ytw9jDmgAW5p+O2i+mbae9j45eG5ptAVZ1W4ZVVjCgqOJE0rMM5xxs811PU65/O7DcA&#10;AAD//wMAUEsDBBQABgAIAAAAIQBLTk2Z4QAAAAsBAAAPAAAAZHJzL2Rvd25yZXYueG1sTI89T8Mw&#10;EIZ3JP6DdUgsiNptY9qGOBUFIYZO/VjY3NgkUeNzZDtt+PccE4x39+i95y3Wo+vYxYbYelQwnQhg&#10;FitvWqwVHA/vj0tgMWk0uvNoFXzbCOvy9qbQufFX3NnLPtWMQjDmWkGTUp9zHqvGOh0nvrdIty8f&#10;nE40hpqboK8U7jo+E+KJO90ifWh0b18bW533g1OwSbus/XRhwQ9v07P42A6bsH1Q6v5ufHkGluyY&#10;/mD41Sd1KMnp5Ac0kXUKskxKQhXI2XIOjIjVXFKZE21WQgIvC/6/Q/kDAAD//wMAUEsBAi0AFAAG&#10;AAgAAAAhALaDOJL+AAAA4QEAABMAAAAAAAAAAAAAAAAAAAAAAFtDb250ZW50X1R5cGVzXS54bWxQ&#10;SwECLQAUAAYACAAAACEAOP0h/9YAAACUAQAACwAAAAAAAAAAAAAAAAAvAQAAX3JlbHMvLnJlbHNQ&#10;SwECLQAUAAYACAAAACEAcGnuo1kCAAC8BAAADgAAAAAAAAAAAAAAAAAuAgAAZHJzL2Uyb0RvYy54&#10;bWxQSwECLQAUAAYACAAAACEAS05NmeEAAAALAQAADwAAAAAAAAAAAAAAAACzBAAAZHJzL2Rvd25y&#10;ZXYueG1sUEsFBgAAAAAEAAQA8wAAAMEFAAAAAA==&#10;" fillcolor="#92d050" strokeweight=".5pt">
                <v:textbox>
                  <w:txbxContent>
                    <w:p w:rsidR="00597543" w:rsidRPr="00533E89" w:rsidRDefault="00597543" w:rsidP="005975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33E8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แผนงานที่ </w:t>
                      </w:r>
                      <w:r w:rsidRPr="00533E8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13  </w:t>
                      </w:r>
                      <w:r w:rsidRPr="00533E8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การบริหารจัดการด้านการเงินการคลังสุขภาพ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597543" w:rsidRPr="00597543" w:rsidRDefault="00597543" w:rsidP="00597543">
      <w:pPr>
        <w:spacing w:after="160" w:line="256" w:lineRule="auto"/>
        <w:rPr>
          <w:rFonts w:ascii="TH SarabunPSK" w:eastAsia="Calibri" w:hAnsi="TH SarabunPSK" w:cs="TH SarabunPSK"/>
          <w:sz w:val="36"/>
          <w:szCs w:val="36"/>
        </w:rPr>
      </w:pPr>
    </w:p>
    <w:p w:rsidR="00597543" w:rsidRPr="00597543" w:rsidRDefault="00597543" w:rsidP="00597543">
      <w:pPr>
        <w:spacing w:after="160" w:line="256" w:lineRule="auto"/>
        <w:rPr>
          <w:rFonts w:ascii="TH SarabunPSK" w:eastAsia="Calibri" w:hAnsi="TH SarabunPSK" w:cs="TH SarabunPSK"/>
          <w:sz w:val="36"/>
          <w:szCs w:val="36"/>
        </w:rPr>
      </w:pPr>
    </w:p>
    <w:p w:rsidR="0018667F" w:rsidRPr="00597543" w:rsidRDefault="0018667F" w:rsidP="002632B2"/>
    <w:sectPr w:rsidR="0018667F" w:rsidRPr="00597543" w:rsidSect="009C66C7">
      <w:headerReference w:type="default" r:id="rId7"/>
      <w:footerReference w:type="default" r:id="rId8"/>
      <w:pgSz w:w="16838" w:h="11906" w:orient="landscape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9B" w:rsidRDefault="00FC1A9B" w:rsidP="001D59AC">
      <w:r>
        <w:separator/>
      </w:r>
    </w:p>
  </w:endnote>
  <w:endnote w:type="continuationSeparator" w:id="0">
    <w:p w:rsidR="00FC1A9B" w:rsidRDefault="00FC1A9B" w:rsidP="001D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12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FAF" w:rsidRDefault="001A7F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E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7FAF" w:rsidRDefault="001A7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9B" w:rsidRDefault="00FC1A9B" w:rsidP="001D59AC">
      <w:r>
        <w:separator/>
      </w:r>
    </w:p>
  </w:footnote>
  <w:footnote w:type="continuationSeparator" w:id="0">
    <w:p w:rsidR="00FC1A9B" w:rsidRDefault="00FC1A9B" w:rsidP="001D5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C7" w:rsidRDefault="001A7FAF">
    <w:pPr>
      <w:pStyle w:val="Header"/>
    </w:pPr>
    <w:r>
      <w:rPr>
        <w:noProof/>
        <w:cs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21590</wp:posOffset>
              </wp:positionV>
              <wp:extent cx="165735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7FAF" w:rsidRDefault="001A7FAF">
                          <w:r>
                            <w:rPr>
                              <w:rFonts w:hint="cs"/>
                              <w:cs/>
                            </w:rPr>
                            <w:t xml:space="preserve">เอกสารแนบท้ายหมายเลข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3" type="#_x0000_t202" style="position:absolute;margin-left:79.3pt;margin-top:1.7pt;width:130.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RQJAIAAEcEAAAOAAAAZHJzL2Uyb0RvYy54bWysU8tu2zAQvBfoPxC815JVPxLBcpA6dVEg&#10;fQBJP2BFURZRvkrSltyvz5JyXCNtL0V1IEjtcjg7s7u6GZQkB+68MLqi00lOCdfMNELvKvrtcfvm&#10;ihIfQDcgjeYVPXJPb9avX616W/LCdEY23BEE0b7sbUW7EGyZZZ51XIGfGMs1BlvjFAQ8ul3WOOgR&#10;XcmsyPNF1hvXWGcY9x7/3o1Buk74bctZ+NK2ngciK4rcQlpdWuu4ZusVlDsHthPsRAP+gYUCofHR&#10;M9QdBCB7J36DUoI5400bJsyozLStYDzVgNVM8xfVPHRgeaoFxfH2LJP/f7Ds8+GrI6KpaDFdUqJB&#10;oUmPfAjknRlIEfXprS8x7cFiYhjwN/qcavX23rDvnmiz6UDv+K1zpu84NMhvGm9mF1dHHB9B6v6T&#10;afAZ2AeTgIbWqSgeykEQHX06nr2JVFh8cjFfvp1jiGFsOstniyK5l0H5fN06Hz5wo0jcVNSh+Qke&#10;Dvc+RDpQPqfE17yRotkKKdPB7eqNdOQA2Cjb9KUKXqRJTfqKXs+L+ajAXyHy9P0JQomAHS+FqujV&#10;OQnKqNt73aR+DCDkuEfKUp+EjNqNKoahHk7G1KY5oqTOjJ2Nk4ibzriflPTY1RX1P/bgOCXyo0Zb&#10;rqezWRyDdJjNl6ghcZeR+jICmiFURQMl43YT0ugkwewt2rcVSdjo88jkxBW7Nel9mqw4DpfnlPVr&#10;/tdPAAAA//8DAFBLAwQUAAYACAAAACEAMOmMD9oAAAAGAQAADwAAAGRycy9kb3ducmV2LnhtbEyP&#10;wW7CMBBE75X6D9ZW6gUVhwBRlcZBFIkTJwK9m3ibRI3XwTYQ/p7tqb3NaFYzb4vVaHtxRR86Rwpm&#10;0wQEUu1MR42C42H79g4iRE1G945QwR0DrMrnp0Lnxt1oj9cqNoJLKORaQRvjkEsZ6hatDlM3IHH2&#10;7bzVka1vpPH6xuW2l2mSZNLqjnih1QNuWqx/qotVkJ2r+WT3ZSa0v28/fW2XZnNcKvX6Mq4/QEQc&#10;498x/OIzOpTMdHIXMkH0CviRqGC+AMFhms3Yn1ikiwxkWcj/+OUDAAD//wMAUEsBAi0AFAAGAAgA&#10;AAAhALaDOJL+AAAA4QEAABMAAAAAAAAAAAAAAAAAAAAAAFtDb250ZW50X1R5cGVzXS54bWxQSwEC&#10;LQAUAAYACAAAACEAOP0h/9YAAACUAQAACwAAAAAAAAAAAAAAAAAvAQAAX3JlbHMvLnJlbHNQSwEC&#10;LQAUAAYACAAAACEAomQkUCQCAABHBAAADgAAAAAAAAAAAAAAAAAuAgAAZHJzL2Uyb0RvYy54bWxQ&#10;SwECLQAUAAYACAAAACEAMOmMD9oAAAAGAQAADwAAAAAAAAAAAAAAAAB+BAAAZHJzL2Rvd25yZXYu&#10;eG1sUEsFBgAAAAAEAAQA8wAAAIUFAAAAAA==&#10;">
              <v:textbox style="mso-fit-shape-to-text:t">
                <w:txbxContent>
                  <w:p w:rsidR="001A7FAF" w:rsidRDefault="001A7FAF">
                    <w:r>
                      <w:rPr>
                        <w:rFonts w:hint="cs"/>
                        <w:cs/>
                      </w:rPr>
                      <w:t xml:space="preserve">เอกสารแนบท้ายหมายเลข </w:t>
                    </w:r>
                    <w: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3956EC5D" wp14:editId="56B67E94">
              <wp:simplePos x="0" y="0"/>
              <wp:positionH relativeFrom="margin">
                <wp:posOffset>1356360</wp:posOffset>
              </wp:positionH>
              <wp:positionV relativeFrom="topMargin">
                <wp:posOffset>466725</wp:posOffset>
              </wp:positionV>
              <wp:extent cx="5905500" cy="323850"/>
              <wp:effectExtent l="0" t="0" r="0" b="0"/>
              <wp:wrapSquare wrapText="bothSides"/>
              <wp:docPr id="209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00" cy="32385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H SarabunPSK" w:hAnsi="TH SarabunPSK" w:cs="TH SarabunPSK"/>
                              <w:b/>
                              <w:bCs/>
                              <w:caps/>
                              <w:color w:val="FFFFFF"/>
                              <w:szCs w:val="32"/>
                            </w:rPr>
                            <w:alias w:val="Title"/>
                            <w:tag w:val=""/>
                            <w:id w:val="26797777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C66C7" w:rsidRPr="00597543" w:rsidRDefault="001A7FAF" w:rsidP="009C66C7">
                              <w:pPr>
                                <w:pStyle w:val="Header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aps/>
                                  <w:color w:val="FFFFFF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aps/>
                                  <w:color w:val="FFFFFF"/>
                                  <w:szCs w:val="32"/>
                                  <w:cs/>
                                </w:rPr>
                                <w:t xml:space="preserve">รายละเอียดตัวชี้วัดความสำเร็จ ตามแผนยุทธศาสตร์ชาติ (ด้านสาธารณสุข) ระยะ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aps/>
                                  <w:color w:val="FFFFFF"/>
                                  <w:szCs w:val="32"/>
                                </w:rPr>
                                <w:t xml:space="preserve">20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aps/>
                                  <w:color w:val="FFFFFF"/>
                                  <w:szCs w:val="32"/>
                                  <w:cs/>
                                </w:rPr>
                                <w:t>ปี  พ.ศ.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aps/>
                                  <w:color w:val="FFFFFF"/>
                                  <w:szCs w:val="32"/>
                                </w:rPr>
                                <w:t xml:space="preserve">2561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56EC5D" id="Rectangle 197" o:spid="_x0000_s1064" style="position:absolute;margin-left:106.8pt;margin-top:36.75pt;width:465pt;height:25.5pt;z-index:-25165312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i3agIAAMcEAAAOAAAAZHJzL2Uyb0RvYy54bWysVE1v2zAMvQ/YfxB0X22nydoEcYosQYYB&#10;RVu0HXpmZMk2oK9JSuzu14+Snbbrdhp2UUiT4iOfHrO86pUkR+58a3RJi7OcEq6ZqVpdl/T74+7T&#10;JSU+gK5AGs1L+sw9vVp9/LDs7IJPTGNkxR3BItovOlvSJgS7yDLPGq7AnxnLNQaFcQoCuq7OKgcd&#10;Vlcym+T556wzrrLOMO49ft0OQbpK9YXgLNwK4XkgsqTYW0inS+c+ntlqCYvagW1aNrYB/9CFglYj&#10;6EupLQQgB9f+UUq1zBlvRDhjRmVGiJbxNANOU+TvpnlowPI0C5Lj7QtN/v+VZTfHO0faqqSTfE6J&#10;BoWPdI+0ga4lJ8X8IlLUWb/AzAd750bPoxnn7YVT8RcnIX2i9fmFVt4HwvDjbJ7PZjmyzzB2Pjm/&#10;nCXes9fb1vnwlRtFolFSh/iJTThe+4CImHpKiWDeyLbatVImx9X7jXTkCPjE091l8WUbW8Yrv6VJ&#10;TToccjZNjQBKTUgI2JOyOLzXNSUga9QwCy5haxMRsNKAvQXfDBip7AghdYzzJLSx1cjVwE60Qr/v&#10;E73Fice9qZ6RcmcGLXrLdi1OfQ0+3IFD8SFRuFDhFg8hDTZtRouSxriff/se81ETGKWkQzHjQD8O&#10;4Dgl8ptGtcyL6TSqPznT2cUEHfc2sn8b0Qe1MUhmgatrWTJjfpAnUzijnnDv1hEVQ6AZYg/Ujc4m&#10;DEuGm8v4ep3SUPEWwrV+sCwWPzH72D+Bs+PTBxTNjTkJHxbvFDDkxpvarA/BiDbJIzI98IoPHx3c&#10;liSBcbPjOr71U9br/8/qFwAAAP//AwBQSwMEFAAGAAgAAAAhACyM4VfgAAAACwEAAA8AAABkcnMv&#10;ZG93bnJldi54bWxMj01Pg0AQhu8m/ofNmHizC7SgQZbGGKsHkxppL94WmLLE/SDsluK/dzjpbT7e&#10;ed9niu1sNJtw9L2zAuJVBAxt49redgKOh93dAzAfpG2ldhYF/KCHbXl9Vci8dRf7iVMVOkYm1udS&#10;gAphyDn3jUIj/coNaGl3cqORgdqx4+0oL2RuNE+iKONG9pYSlBzwWWHzXZ0NYbxnlZle9f7rTe3M&#10;x0tfn1JdC3F7Mz89Ags4hz8xLPh0AyUx1e5sW8+0gCReZyQVcL9OgS2CeLNMaqqSTQq8LPj/H8pf&#10;AAAA//8DAFBLAQItABQABgAIAAAAIQC2gziS/gAAAOEBAAATAAAAAAAAAAAAAAAAAAAAAABbQ29u&#10;dGVudF9UeXBlc10ueG1sUEsBAi0AFAAGAAgAAAAhADj9If/WAAAAlAEAAAsAAAAAAAAAAAAAAAAA&#10;LwEAAF9yZWxzLy5yZWxzUEsBAi0AFAAGAAgAAAAhADR5uLdqAgAAxwQAAA4AAAAAAAAAAAAAAAAA&#10;LgIAAGRycy9lMm9Eb2MueG1sUEsBAi0AFAAGAAgAAAAhACyM4VfgAAAACwEAAA8AAAAAAAAAAAAA&#10;AAAAxAQAAGRycy9kb3ducmV2LnhtbFBLBQYAAAAABAAEAPMAAADRBQAAAAA=&#10;" o:allowoverlap="f" fillcolor="#4f81bd" stroked="f" strokeweight="2pt">
              <v:textbox>
                <w:txbxContent>
                  <w:sdt>
                    <w:sdtPr>
                      <w:rPr>
                        <w:rFonts w:ascii="TH SarabunPSK" w:hAnsi="TH SarabunPSK" w:cs="TH SarabunPSK"/>
                        <w:b/>
                        <w:bCs/>
                        <w:caps/>
                        <w:color w:val="FFFFFF"/>
                        <w:szCs w:val="32"/>
                      </w:rPr>
                      <w:alias w:val="Title"/>
                      <w:tag w:val=""/>
                      <w:id w:val="26797777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C66C7" w:rsidRPr="00597543" w:rsidRDefault="001A7FAF" w:rsidP="009C66C7">
                        <w:pPr>
                          <w:pStyle w:val="Header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aps/>
                            <w:color w:val="FFFFFF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aps/>
                            <w:color w:val="FFFFFF"/>
                            <w:szCs w:val="32"/>
                            <w:cs/>
                          </w:rPr>
                          <w:t xml:space="preserve">รายละเอียดตัวชี้วัดความสำเร็จ ตามแผนยุทธศาสตร์ชาติ (ด้านสาธารณสุข) ระยะ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aps/>
                            <w:color w:val="FFFFFF"/>
                            <w:szCs w:val="32"/>
                          </w:rPr>
                          <w:t xml:space="preserve">20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aps/>
                            <w:color w:val="FFFFFF"/>
                            <w:szCs w:val="32"/>
                            <w:cs/>
                          </w:rPr>
                          <w:t>ปี  พ.ศ.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aps/>
                            <w:color w:val="FFFFFF"/>
                            <w:szCs w:val="32"/>
                          </w:rPr>
                          <w:t xml:space="preserve">2561 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64384" behindDoc="0" locked="0" layoutInCell="1" allowOverlap="1" wp14:anchorId="53AB5F0B" wp14:editId="706A1E08">
          <wp:simplePos x="0" y="0"/>
          <wp:positionH relativeFrom="margin">
            <wp:posOffset>184785</wp:posOffset>
          </wp:positionH>
          <wp:positionV relativeFrom="paragraph">
            <wp:posOffset>-152400</wp:posOffset>
          </wp:positionV>
          <wp:extent cx="390525" cy="552450"/>
          <wp:effectExtent l="0" t="0" r="9525" b="0"/>
          <wp:wrapSquare wrapText="bothSides"/>
          <wp:docPr id="210" name="Picture 1" descr="1467779453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6777945335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C66C7" w:rsidRDefault="00634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4CCA"/>
    <w:multiLevelType w:val="hybridMultilevel"/>
    <w:tmpl w:val="60AAE7DE"/>
    <w:lvl w:ilvl="0" w:tplc="0464CABE">
      <w:numFmt w:val="bullet"/>
      <w:lvlText w:val="-"/>
      <w:lvlJc w:val="left"/>
      <w:pPr>
        <w:ind w:left="2325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 w15:restartNumberingAfterBreak="0">
    <w:nsid w:val="2DDA4A95"/>
    <w:multiLevelType w:val="hybridMultilevel"/>
    <w:tmpl w:val="B3C65EAE"/>
    <w:lvl w:ilvl="0" w:tplc="B5DEA2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15D8"/>
    <w:multiLevelType w:val="hybridMultilevel"/>
    <w:tmpl w:val="7402EF72"/>
    <w:lvl w:ilvl="0" w:tplc="9FBA536A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57C37"/>
    <w:multiLevelType w:val="hybridMultilevel"/>
    <w:tmpl w:val="E35A94CC"/>
    <w:lvl w:ilvl="0" w:tplc="E55CAD3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A5BA2"/>
    <w:multiLevelType w:val="hybridMultilevel"/>
    <w:tmpl w:val="5FBE73CA"/>
    <w:lvl w:ilvl="0" w:tplc="8012B45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64751"/>
    <w:multiLevelType w:val="hybridMultilevel"/>
    <w:tmpl w:val="DC9CD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B4268"/>
    <w:multiLevelType w:val="hybridMultilevel"/>
    <w:tmpl w:val="15D01EB4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6105A64"/>
    <w:multiLevelType w:val="hybridMultilevel"/>
    <w:tmpl w:val="889EB208"/>
    <w:lvl w:ilvl="0" w:tplc="DBD40F26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5BDB183F"/>
    <w:multiLevelType w:val="hybridMultilevel"/>
    <w:tmpl w:val="BB3EC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24C39"/>
    <w:multiLevelType w:val="hybridMultilevel"/>
    <w:tmpl w:val="F0300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10B86"/>
    <w:multiLevelType w:val="hybridMultilevel"/>
    <w:tmpl w:val="36387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83319"/>
    <w:multiLevelType w:val="hybridMultilevel"/>
    <w:tmpl w:val="7D44130E"/>
    <w:lvl w:ilvl="0" w:tplc="E55CAD3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00000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47E34"/>
    <w:multiLevelType w:val="hybridMultilevel"/>
    <w:tmpl w:val="9AD67066"/>
    <w:lvl w:ilvl="0" w:tplc="66844E9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23DE0"/>
    <w:multiLevelType w:val="hybridMultilevel"/>
    <w:tmpl w:val="DC6802BE"/>
    <w:lvl w:ilvl="0" w:tplc="C7024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277B52"/>
    <w:multiLevelType w:val="hybridMultilevel"/>
    <w:tmpl w:val="0E46FE7E"/>
    <w:lvl w:ilvl="0" w:tplc="9514C910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D3EC0"/>
    <w:multiLevelType w:val="hybridMultilevel"/>
    <w:tmpl w:val="BD001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D681F"/>
    <w:multiLevelType w:val="hybridMultilevel"/>
    <w:tmpl w:val="9BBE4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D7CAF"/>
    <w:multiLevelType w:val="hybridMultilevel"/>
    <w:tmpl w:val="865AA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4"/>
  </w:num>
  <w:num w:numId="5">
    <w:abstractNumId w:val="16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17"/>
  </w:num>
  <w:num w:numId="11">
    <w:abstractNumId w:val="15"/>
  </w:num>
  <w:num w:numId="12">
    <w:abstractNumId w:val="9"/>
  </w:num>
  <w:num w:numId="13">
    <w:abstractNumId w:val="8"/>
  </w:num>
  <w:num w:numId="14">
    <w:abstractNumId w:val="11"/>
  </w:num>
  <w:num w:numId="15">
    <w:abstractNumId w:val="3"/>
  </w:num>
  <w:num w:numId="16">
    <w:abstractNumId w:val="12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AC"/>
    <w:rsid w:val="00000F1F"/>
    <w:rsid w:val="00013028"/>
    <w:rsid w:val="00054F3B"/>
    <w:rsid w:val="000552CD"/>
    <w:rsid w:val="00092A19"/>
    <w:rsid w:val="00095822"/>
    <w:rsid w:val="000A6AFA"/>
    <w:rsid w:val="000E24A6"/>
    <w:rsid w:val="000E4D26"/>
    <w:rsid w:val="0010439E"/>
    <w:rsid w:val="00110A5D"/>
    <w:rsid w:val="00135384"/>
    <w:rsid w:val="001607A7"/>
    <w:rsid w:val="001704FF"/>
    <w:rsid w:val="00174673"/>
    <w:rsid w:val="00175CC9"/>
    <w:rsid w:val="0018667F"/>
    <w:rsid w:val="00186ADC"/>
    <w:rsid w:val="001A7FAF"/>
    <w:rsid w:val="001B54D3"/>
    <w:rsid w:val="001D59AC"/>
    <w:rsid w:val="001D5C64"/>
    <w:rsid w:val="001E3A14"/>
    <w:rsid w:val="001F4340"/>
    <w:rsid w:val="002074C8"/>
    <w:rsid w:val="0023374D"/>
    <w:rsid w:val="002632B2"/>
    <w:rsid w:val="00266A89"/>
    <w:rsid w:val="00274132"/>
    <w:rsid w:val="00286120"/>
    <w:rsid w:val="002D247A"/>
    <w:rsid w:val="00331D4A"/>
    <w:rsid w:val="003373A0"/>
    <w:rsid w:val="00354414"/>
    <w:rsid w:val="00355378"/>
    <w:rsid w:val="0037271F"/>
    <w:rsid w:val="003901AC"/>
    <w:rsid w:val="003A0799"/>
    <w:rsid w:val="003A3E05"/>
    <w:rsid w:val="003C1FB6"/>
    <w:rsid w:val="003D1DD1"/>
    <w:rsid w:val="003D4897"/>
    <w:rsid w:val="003E3BDA"/>
    <w:rsid w:val="003E6BAC"/>
    <w:rsid w:val="003F7C25"/>
    <w:rsid w:val="00401C3C"/>
    <w:rsid w:val="00402BE3"/>
    <w:rsid w:val="00413768"/>
    <w:rsid w:val="00413802"/>
    <w:rsid w:val="00444034"/>
    <w:rsid w:val="00444306"/>
    <w:rsid w:val="0044782E"/>
    <w:rsid w:val="00450D2D"/>
    <w:rsid w:val="0045108A"/>
    <w:rsid w:val="004900EB"/>
    <w:rsid w:val="00490D1F"/>
    <w:rsid w:val="004B09D7"/>
    <w:rsid w:val="004B323E"/>
    <w:rsid w:val="004B6842"/>
    <w:rsid w:val="004C1C90"/>
    <w:rsid w:val="005030DB"/>
    <w:rsid w:val="0050571C"/>
    <w:rsid w:val="00532DED"/>
    <w:rsid w:val="00537BE6"/>
    <w:rsid w:val="0054360E"/>
    <w:rsid w:val="00563921"/>
    <w:rsid w:val="00570D38"/>
    <w:rsid w:val="00574BA1"/>
    <w:rsid w:val="00587F6B"/>
    <w:rsid w:val="00597543"/>
    <w:rsid w:val="005B19BE"/>
    <w:rsid w:val="005B1FDB"/>
    <w:rsid w:val="005B57FD"/>
    <w:rsid w:val="005C3D82"/>
    <w:rsid w:val="005C5846"/>
    <w:rsid w:val="005E3575"/>
    <w:rsid w:val="005E6279"/>
    <w:rsid w:val="00634EB1"/>
    <w:rsid w:val="0064558F"/>
    <w:rsid w:val="00646B5D"/>
    <w:rsid w:val="00651952"/>
    <w:rsid w:val="00656648"/>
    <w:rsid w:val="00670EC4"/>
    <w:rsid w:val="00675A43"/>
    <w:rsid w:val="006D121D"/>
    <w:rsid w:val="006D2727"/>
    <w:rsid w:val="006D4408"/>
    <w:rsid w:val="006E7717"/>
    <w:rsid w:val="006F7DBB"/>
    <w:rsid w:val="00723B7D"/>
    <w:rsid w:val="0076370B"/>
    <w:rsid w:val="007C6D1C"/>
    <w:rsid w:val="007F51C0"/>
    <w:rsid w:val="008407EC"/>
    <w:rsid w:val="008450E2"/>
    <w:rsid w:val="008621AD"/>
    <w:rsid w:val="008755CF"/>
    <w:rsid w:val="00896489"/>
    <w:rsid w:val="008B0DE7"/>
    <w:rsid w:val="008D62BA"/>
    <w:rsid w:val="008F39FA"/>
    <w:rsid w:val="0090083C"/>
    <w:rsid w:val="00905FD1"/>
    <w:rsid w:val="00943327"/>
    <w:rsid w:val="00964EED"/>
    <w:rsid w:val="00985617"/>
    <w:rsid w:val="009B7009"/>
    <w:rsid w:val="009B7D2C"/>
    <w:rsid w:val="009E4E58"/>
    <w:rsid w:val="009F6D9B"/>
    <w:rsid w:val="00A000A1"/>
    <w:rsid w:val="00A52384"/>
    <w:rsid w:val="00A54DB8"/>
    <w:rsid w:val="00A93102"/>
    <w:rsid w:val="00A95400"/>
    <w:rsid w:val="00AA1189"/>
    <w:rsid w:val="00AA5CD3"/>
    <w:rsid w:val="00AC6619"/>
    <w:rsid w:val="00AD5B01"/>
    <w:rsid w:val="00AE7E7A"/>
    <w:rsid w:val="00B1054B"/>
    <w:rsid w:val="00B17296"/>
    <w:rsid w:val="00B317C9"/>
    <w:rsid w:val="00B37895"/>
    <w:rsid w:val="00B4161B"/>
    <w:rsid w:val="00B54965"/>
    <w:rsid w:val="00B81D84"/>
    <w:rsid w:val="00B83F77"/>
    <w:rsid w:val="00BA6845"/>
    <w:rsid w:val="00BF0533"/>
    <w:rsid w:val="00BF06FE"/>
    <w:rsid w:val="00C02CAA"/>
    <w:rsid w:val="00C21E49"/>
    <w:rsid w:val="00C3709E"/>
    <w:rsid w:val="00C6221E"/>
    <w:rsid w:val="00C84F41"/>
    <w:rsid w:val="00CB0C4B"/>
    <w:rsid w:val="00CB18FD"/>
    <w:rsid w:val="00CE70C5"/>
    <w:rsid w:val="00CE7C8C"/>
    <w:rsid w:val="00CF5711"/>
    <w:rsid w:val="00CF644C"/>
    <w:rsid w:val="00D06C48"/>
    <w:rsid w:val="00D21E80"/>
    <w:rsid w:val="00D251B7"/>
    <w:rsid w:val="00D30C9B"/>
    <w:rsid w:val="00D517EF"/>
    <w:rsid w:val="00D676A6"/>
    <w:rsid w:val="00D71D92"/>
    <w:rsid w:val="00DB1EED"/>
    <w:rsid w:val="00DB205B"/>
    <w:rsid w:val="00DB7BE8"/>
    <w:rsid w:val="00DD2C6B"/>
    <w:rsid w:val="00DD4707"/>
    <w:rsid w:val="00DF364D"/>
    <w:rsid w:val="00E040BF"/>
    <w:rsid w:val="00E40098"/>
    <w:rsid w:val="00E46211"/>
    <w:rsid w:val="00E5535E"/>
    <w:rsid w:val="00E612BE"/>
    <w:rsid w:val="00E67EC4"/>
    <w:rsid w:val="00EB43B1"/>
    <w:rsid w:val="00ED3F96"/>
    <w:rsid w:val="00EE5100"/>
    <w:rsid w:val="00F221AB"/>
    <w:rsid w:val="00F22C59"/>
    <w:rsid w:val="00F275F7"/>
    <w:rsid w:val="00F615D8"/>
    <w:rsid w:val="00F63D88"/>
    <w:rsid w:val="00F77D75"/>
    <w:rsid w:val="00FA0409"/>
    <w:rsid w:val="00FC0DAC"/>
    <w:rsid w:val="00FC1A9B"/>
    <w:rsid w:val="00FD4D6D"/>
    <w:rsid w:val="00FD4FC6"/>
    <w:rsid w:val="00FD6A85"/>
    <w:rsid w:val="00FE6055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FB6CE2-EFAF-4C3B-A43E-C72895BE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9AC"/>
  </w:style>
  <w:style w:type="paragraph" w:styleId="Footer">
    <w:name w:val="footer"/>
    <w:basedOn w:val="Normal"/>
    <w:link w:val="FooterChar"/>
    <w:uiPriority w:val="99"/>
    <w:unhideWhenUsed/>
    <w:rsid w:val="001D59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9AC"/>
  </w:style>
  <w:style w:type="paragraph" w:styleId="NoSpacing">
    <w:name w:val="No Spacing"/>
    <w:link w:val="NoSpacingChar"/>
    <w:uiPriority w:val="1"/>
    <w:qFormat/>
    <w:rsid w:val="001D59A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59AC"/>
    <w:rPr>
      <w:rFonts w:eastAsiaTheme="minorEastAsia"/>
    </w:rPr>
  </w:style>
  <w:style w:type="paragraph" w:styleId="ListParagraph">
    <w:name w:val="List Paragraph"/>
    <w:aliases w:val="Table Heading,Inhaltsverzeichnis"/>
    <w:basedOn w:val="Normal"/>
    <w:link w:val="ListParagraphChar"/>
    <w:qFormat/>
    <w:rsid w:val="001D59A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ListParagraphChar">
    <w:name w:val="List Paragraph Char"/>
    <w:aliases w:val="Table Heading Char,Inhaltsverzeichnis Char"/>
    <w:link w:val="ListParagraph"/>
    <w:uiPriority w:val="34"/>
    <w:rsid w:val="001D59AC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A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AC"/>
    <w:rPr>
      <w:rFonts w:ascii="Tahoma" w:eastAsia="Times New Roman" w:hAnsi="Tahoma" w:cs="Angsana New"/>
      <w:sz w:val="16"/>
      <w:szCs w:val="20"/>
    </w:rPr>
  </w:style>
  <w:style w:type="paragraph" w:styleId="Caption">
    <w:name w:val="caption"/>
    <w:basedOn w:val="Normal"/>
    <w:next w:val="Normal"/>
    <w:qFormat/>
    <w:rsid w:val="001D59AC"/>
    <w:pPr>
      <w:spacing w:before="120" w:after="120"/>
    </w:pPr>
    <w:rPr>
      <w:rFonts w:ascii="Cordia New" w:hAnsi="Cordia New" w:cs="Courier New"/>
      <w:i/>
      <w:iCs/>
      <w:sz w:val="28"/>
    </w:rPr>
  </w:style>
  <w:style w:type="table" w:styleId="TableGrid">
    <w:name w:val="Table Grid"/>
    <w:basedOn w:val="TableNormal"/>
    <w:uiPriority w:val="59"/>
    <w:rsid w:val="00FA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แผนปฏิบัติการยุทธศาสตร์สาธารณสุข สำนักงานสาธารณสุขจังหวัดเพชรบูรณ์ พ.ศ. 2561</vt:lpstr>
      <vt:lpstr>แผนปฏิบัติการยุทธศาสตร์สาธารณสุข สำนักงานสาธารณสุขจังหวัดเพชรบูรณ์ พ.ศ. 2561</vt:lpstr>
    </vt:vector>
  </TitlesOfParts>
  <Company>Hewlett-Packard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แผนปฏิบัติการยุทธศาสตร์สาธารณสุข สำนักงานสาธารณสุขจังหวัดเพชรบูรณ์ พ.ศ. 2561</dc:title>
  <dc:subject/>
  <dc:creator>Windows User</dc:creator>
  <cp:keywords/>
  <dc:description/>
  <cp:lastModifiedBy>LENOVO</cp:lastModifiedBy>
  <cp:revision>3</cp:revision>
  <cp:lastPrinted>2016-08-08T02:39:00Z</cp:lastPrinted>
  <dcterms:created xsi:type="dcterms:W3CDTF">2017-12-29T03:21:00Z</dcterms:created>
  <dcterms:modified xsi:type="dcterms:W3CDTF">2017-12-29T03:21:00Z</dcterms:modified>
</cp:coreProperties>
</file>